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7AFA1" w14:textId="77777777" w:rsidR="002716F8" w:rsidRDefault="002716F8">
      <w:pPr>
        <w:rPr>
          <w:sz w:val="28"/>
        </w:rPr>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2"/>
      </w:tblGrid>
      <w:tr w:rsidR="002716F8" w14:paraId="1576293D" w14:textId="77777777" w:rsidTr="002716F8">
        <w:tc>
          <w:tcPr>
            <w:tcW w:w="3544" w:type="dxa"/>
            <w:hideMark/>
          </w:tcPr>
          <w:p w14:paraId="487D8E30" w14:textId="68CB02D2" w:rsidR="002716F8" w:rsidRDefault="002716F8">
            <w:r>
              <w:rPr>
                <w:noProof/>
              </w:rPr>
              <w:drawing>
                <wp:inline distT="0" distB="0" distL="0" distR="0" wp14:anchorId="0C197A82" wp14:editId="33413CEC">
                  <wp:extent cx="1753870" cy="1146175"/>
                  <wp:effectExtent l="0" t="0" r="0" b="0"/>
                  <wp:docPr id="2" name="Afbeelding 2" descr="Afbeelding met paraplu,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araplu, illustrati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3870" cy="1146175"/>
                          </a:xfrm>
                          <a:prstGeom prst="rect">
                            <a:avLst/>
                          </a:prstGeom>
                          <a:noFill/>
                          <a:ln>
                            <a:noFill/>
                          </a:ln>
                        </pic:spPr>
                      </pic:pic>
                    </a:graphicData>
                  </a:graphic>
                </wp:inline>
              </w:drawing>
            </w:r>
          </w:p>
        </w:tc>
        <w:tc>
          <w:tcPr>
            <w:tcW w:w="5812" w:type="dxa"/>
          </w:tcPr>
          <w:p w14:paraId="13C4B3C9" w14:textId="77777777" w:rsidR="002716F8" w:rsidRDefault="002716F8">
            <w:pPr>
              <w:rPr>
                <w:sz w:val="32"/>
                <w:szCs w:val="32"/>
                <w:lang w:bidi="en-US"/>
              </w:rPr>
            </w:pPr>
            <w:r>
              <w:rPr>
                <w:sz w:val="32"/>
                <w:szCs w:val="32"/>
              </w:rPr>
              <w:t>Boekdelen</w:t>
            </w:r>
          </w:p>
          <w:p w14:paraId="7C31F285" w14:textId="77777777" w:rsidR="002716F8" w:rsidRDefault="002716F8">
            <w:pPr>
              <w:rPr>
                <w:b/>
                <w:bCs/>
                <w:sz w:val="28"/>
                <w:szCs w:val="28"/>
              </w:rPr>
            </w:pPr>
            <w:r>
              <w:rPr>
                <w:b/>
                <w:bCs/>
                <w:sz w:val="28"/>
                <w:szCs w:val="28"/>
              </w:rPr>
              <w:t>methode Levensbeschouwing &amp; Burgerschap</w:t>
            </w:r>
          </w:p>
          <w:p w14:paraId="2331C39E" w14:textId="77777777" w:rsidR="002716F8" w:rsidRDefault="002716F8"/>
          <w:p w14:paraId="472A3C12" w14:textId="77777777" w:rsidR="002716F8" w:rsidRDefault="002716F8">
            <w:pPr>
              <w:rPr>
                <w:sz w:val="24"/>
                <w:szCs w:val="24"/>
              </w:rPr>
            </w:pPr>
          </w:p>
          <w:p w14:paraId="3A4F56CE" w14:textId="77777777" w:rsidR="002716F8" w:rsidRDefault="002716F8">
            <w:pPr>
              <w:rPr>
                <w:sz w:val="12"/>
                <w:szCs w:val="12"/>
              </w:rPr>
            </w:pPr>
          </w:p>
          <w:p w14:paraId="10C1F5A1" w14:textId="77777777" w:rsidR="002716F8" w:rsidRDefault="002716F8">
            <w:pPr>
              <w:rPr>
                <w:sz w:val="12"/>
                <w:szCs w:val="12"/>
              </w:rPr>
            </w:pPr>
          </w:p>
          <w:p w14:paraId="7BF8DE54" w14:textId="77777777" w:rsidR="002716F8" w:rsidRDefault="002716F8">
            <w:pPr>
              <w:rPr>
                <w:sz w:val="24"/>
                <w:szCs w:val="24"/>
              </w:rPr>
            </w:pPr>
            <w:r>
              <w:rPr>
                <w:sz w:val="12"/>
                <w:szCs w:val="12"/>
              </w:rPr>
              <w:t>Niets uit deze uitgave mag worden gebruikt door derden zonder schriftelijke toestemming van de uitgever</w:t>
            </w:r>
          </w:p>
        </w:tc>
      </w:tr>
    </w:tbl>
    <w:p w14:paraId="5E23C66F" w14:textId="77777777" w:rsidR="002716F8" w:rsidRDefault="002716F8">
      <w:pPr>
        <w:rPr>
          <w:sz w:val="28"/>
        </w:rPr>
      </w:pPr>
    </w:p>
    <w:p w14:paraId="14ED69E6" w14:textId="598EB69D" w:rsidR="00B02280" w:rsidRDefault="00B02280">
      <w:pPr>
        <w:rPr>
          <w:sz w:val="28"/>
        </w:rPr>
      </w:pPr>
      <w:r>
        <w:rPr>
          <w:rFonts w:ascii="Arial" w:hAnsi="Arial" w:cs="Arial"/>
          <w:noProof/>
          <w:color w:val="0000FF"/>
          <w:sz w:val="27"/>
          <w:szCs w:val="27"/>
        </w:rPr>
        <w:drawing>
          <wp:inline distT="0" distB="0" distL="0" distR="0" wp14:anchorId="44A76741" wp14:editId="437E2E87">
            <wp:extent cx="6813631" cy="3848986"/>
            <wp:effectExtent l="0" t="0" r="6350" b="0"/>
            <wp:docPr id="1" name="Afbeelding 1" descr="Afbeeldingsresultaat voor kerst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sresultaat voor kersts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631" cy="3848986"/>
                    </a:xfrm>
                    <a:prstGeom prst="rect">
                      <a:avLst/>
                    </a:prstGeom>
                    <a:noFill/>
                    <a:ln>
                      <a:noFill/>
                    </a:ln>
                  </pic:spPr>
                </pic:pic>
              </a:graphicData>
            </a:graphic>
          </wp:inline>
        </w:drawing>
      </w:r>
      <w:bookmarkStart w:id="0" w:name="_GoBack"/>
      <w:bookmarkEnd w:id="0"/>
      <w:r>
        <w:rPr>
          <w:sz w:val="28"/>
        </w:rPr>
        <w:br w:type="page"/>
      </w:r>
    </w:p>
    <w:p w14:paraId="73045007" w14:textId="77777777" w:rsidR="00B02280" w:rsidRDefault="004512F4">
      <w:pPr>
        <w:rPr>
          <w:sz w:val="28"/>
        </w:rPr>
      </w:pPr>
      <w:r>
        <w:rPr>
          <w:sz w:val="28"/>
        </w:rPr>
        <w:lastRenderedPageBreak/>
        <w:t>Kijkplaat: wie zijn dat allemaal in die stal? Weet je wat namen, of wat voor beroep ze hebben?</w:t>
      </w:r>
    </w:p>
    <w:p w14:paraId="077F1495" w14:textId="77777777" w:rsidR="004512F4" w:rsidRDefault="004512F4">
      <w:pPr>
        <w:rPr>
          <w:sz w:val="28"/>
        </w:rPr>
      </w:pPr>
      <w:r>
        <w:rPr>
          <w:sz w:val="28"/>
        </w:rPr>
        <w:t>Leer vervolgens een liedje uit de musical aan.</w:t>
      </w:r>
    </w:p>
    <w:p w14:paraId="31454B4E" w14:textId="77777777" w:rsidR="004512F4" w:rsidRDefault="004512F4">
      <w:pPr>
        <w:rPr>
          <w:sz w:val="28"/>
        </w:rPr>
      </w:pPr>
    </w:p>
    <w:p w14:paraId="4A66CB7F" w14:textId="77777777" w:rsidR="003638CA" w:rsidRPr="002639DB" w:rsidRDefault="002639DB">
      <w:pPr>
        <w:rPr>
          <w:sz w:val="28"/>
        </w:rPr>
      </w:pPr>
      <w:r w:rsidRPr="002639DB">
        <w:rPr>
          <w:sz w:val="28"/>
        </w:rPr>
        <w:t>F</w:t>
      </w:r>
      <w:r w:rsidR="00065327" w:rsidRPr="002639DB">
        <w:rPr>
          <w:sz w:val="28"/>
        </w:rPr>
        <w:t>iguren</w:t>
      </w:r>
      <w:r w:rsidRPr="002639DB">
        <w:rPr>
          <w:sz w:val="28"/>
        </w:rPr>
        <w:t xml:space="preserve"> in het Kerstverhaal</w:t>
      </w:r>
      <w:r w:rsidR="00BB215E">
        <w:rPr>
          <w:sz w:val="28"/>
        </w:rPr>
        <w:t xml:space="preserve"> – waarom vieren we Kerst zoals we het vieren?</w:t>
      </w:r>
    </w:p>
    <w:p w14:paraId="6499B102" w14:textId="77777777" w:rsidR="003C55A8" w:rsidRPr="005E7810" w:rsidRDefault="005E7810">
      <w:pPr>
        <w:rPr>
          <w:sz w:val="24"/>
        </w:rPr>
      </w:pPr>
      <w:r w:rsidRPr="005E7810">
        <w:rPr>
          <w:sz w:val="24"/>
        </w:rPr>
        <w:t>Allereerst: Kerst is in de westerse landen het winterfeest van gezelligheid, samen met familie en vrienden.</w:t>
      </w:r>
    </w:p>
    <w:p w14:paraId="77288CD0" w14:textId="77777777" w:rsidR="005E7810" w:rsidRPr="005E7810" w:rsidRDefault="005E7810">
      <w:pPr>
        <w:rPr>
          <w:sz w:val="24"/>
        </w:rPr>
      </w:pPr>
      <w:r w:rsidRPr="005E7810">
        <w:rPr>
          <w:sz w:val="24"/>
        </w:rPr>
        <w:t>Van origine is het een Christelijk feest (Kerst &gt; Kristos &gt; Christus &gt; jezus van Nazareth)</w:t>
      </w:r>
    </w:p>
    <w:p w14:paraId="69AF07C3" w14:textId="77777777" w:rsidR="005E7810" w:rsidRPr="005E7810" w:rsidRDefault="005E7810">
      <w:pPr>
        <w:rPr>
          <w:sz w:val="24"/>
        </w:rPr>
      </w:pPr>
      <w:r w:rsidRPr="005E7810">
        <w:rPr>
          <w:sz w:val="24"/>
        </w:rPr>
        <w:t>De Vlasbloemkinderen krijgen uit allerlei religies verhalen te horen. In de twee weken voor Kerst zijn dat Christelijke / Bijbelse verhalen.</w:t>
      </w:r>
    </w:p>
    <w:p w14:paraId="7AC9BBF2" w14:textId="77777777" w:rsidR="005E7810" w:rsidRDefault="005E7810"/>
    <w:p w14:paraId="283C39A3" w14:textId="77777777" w:rsidR="003C55A8" w:rsidRPr="005E7810" w:rsidRDefault="003C55A8">
      <w:pPr>
        <w:rPr>
          <w:sz w:val="24"/>
        </w:rPr>
      </w:pPr>
      <w:r w:rsidRPr="005E7810">
        <w:rPr>
          <w:sz w:val="24"/>
        </w:rPr>
        <w:t>Algemene informatie over Jeshoea (Jezus) als historische figuur en hoofdpersoon in een wereldreligie.</w:t>
      </w:r>
      <w:r w:rsidR="00651FF5" w:rsidRPr="005E7810">
        <w:rPr>
          <w:sz w:val="24"/>
        </w:rPr>
        <w:t xml:space="preserve"> (</w:t>
      </w:r>
      <w:r w:rsidR="00AC0ACE">
        <w:rPr>
          <w:sz w:val="24"/>
        </w:rPr>
        <w:t>bekijk zelf welke informatie u wilt delen met de groep.</w:t>
      </w:r>
      <w:r w:rsidR="00651FF5" w:rsidRPr="005E7810">
        <w:rPr>
          <w:sz w:val="24"/>
        </w:rPr>
        <w:t>)</w:t>
      </w:r>
    </w:p>
    <w:p w14:paraId="297BEC78" w14:textId="77777777" w:rsidR="003C55A8" w:rsidRPr="005E7810" w:rsidRDefault="003C55A8">
      <w:pPr>
        <w:rPr>
          <w:sz w:val="24"/>
        </w:rPr>
      </w:pPr>
      <w:r w:rsidRPr="005E7810">
        <w:rPr>
          <w:sz w:val="24"/>
        </w:rPr>
        <w:t>In Jeshoea’s tijd leefde een sterk gevoel dat de bevrijder</w:t>
      </w:r>
      <w:r w:rsidR="00651FF5" w:rsidRPr="005E7810">
        <w:rPr>
          <w:sz w:val="24"/>
        </w:rPr>
        <w:t>, de M</w:t>
      </w:r>
      <w:r w:rsidRPr="005E7810">
        <w:rPr>
          <w:sz w:val="24"/>
        </w:rPr>
        <w:t>essias, op zou staan. De Joden waren bezet door de Romeinen, die niet alleen hun land</w:t>
      </w:r>
      <w:r w:rsidR="005E7810">
        <w:rPr>
          <w:sz w:val="24"/>
        </w:rPr>
        <w:t xml:space="preserve"> innamen</w:t>
      </w:r>
      <w:r w:rsidRPr="005E7810">
        <w:rPr>
          <w:sz w:val="24"/>
        </w:rPr>
        <w:t>, maar ook hun cultuur bedreigden. Er moeten honderden rabbi’s (religieuze leraren) rond gelopen hebben in die tijd</w:t>
      </w:r>
      <w:r w:rsidR="00651FF5" w:rsidRPr="005E7810">
        <w:rPr>
          <w:sz w:val="24"/>
        </w:rPr>
        <w:t>, die zich De Messias noemden</w:t>
      </w:r>
      <w:r w:rsidRPr="005E7810">
        <w:rPr>
          <w:sz w:val="24"/>
        </w:rPr>
        <w:t>. Hoe kan het dat juist Jeshoea kwam bovendrijven en centrale figuur in een wereldgodsdienst werd?</w:t>
      </w:r>
    </w:p>
    <w:p w14:paraId="122B91A9" w14:textId="77777777" w:rsidR="005E7810" w:rsidRDefault="00344364">
      <w:pPr>
        <w:rPr>
          <w:sz w:val="24"/>
        </w:rPr>
      </w:pPr>
      <w:r w:rsidRPr="005E7810">
        <w:rPr>
          <w:sz w:val="24"/>
        </w:rPr>
        <w:t>Allereerst stichtte de jood Jeshoea zelf geen godsdienst,</w:t>
      </w:r>
      <w:r w:rsidR="00BB215E" w:rsidRPr="005E7810">
        <w:rPr>
          <w:sz w:val="24"/>
        </w:rPr>
        <w:t xml:space="preserve"> zoals Mohammed.  D</w:t>
      </w:r>
      <w:r w:rsidRPr="005E7810">
        <w:rPr>
          <w:sz w:val="24"/>
        </w:rPr>
        <w:t xml:space="preserve">at deed vooral </w:t>
      </w:r>
      <w:r w:rsidR="002639DB" w:rsidRPr="005E7810">
        <w:rPr>
          <w:sz w:val="24"/>
        </w:rPr>
        <w:t xml:space="preserve">Paulus, </w:t>
      </w:r>
      <w:r w:rsidRPr="005E7810">
        <w:rPr>
          <w:sz w:val="24"/>
        </w:rPr>
        <w:t xml:space="preserve">een tot Romein genaturaliseerde jood. </w:t>
      </w:r>
    </w:p>
    <w:p w14:paraId="2C7FC09C" w14:textId="77777777" w:rsidR="00651FF5" w:rsidRPr="005E7810" w:rsidRDefault="00344364">
      <w:pPr>
        <w:rPr>
          <w:sz w:val="24"/>
        </w:rPr>
      </w:pPr>
      <w:r w:rsidRPr="005E7810">
        <w:rPr>
          <w:sz w:val="24"/>
        </w:rPr>
        <w:t xml:space="preserve">En Paulus’ verhaal liftte mee op de mogelijkheden </w:t>
      </w:r>
      <w:r w:rsidR="005E7810">
        <w:rPr>
          <w:sz w:val="24"/>
        </w:rPr>
        <w:t xml:space="preserve">/ verkeersstromen </w:t>
      </w:r>
      <w:r w:rsidRPr="005E7810">
        <w:rPr>
          <w:sz w:val="24"/>
        </w:rPr>
        <w:t xml:space="preserve">van het Romeinse rijk, zodat het over heel Europa verspreid werd. </w:t>
      </w:r>
      <w:r w:rsidR="002639DB" w:rsidRPr="005E7810">
        <w:rPr>
          <w:sz w:val="24"/>
        </w:rPr>
        <w:t xml:space="preserve"> Keizer Constantijn maakte er zelfs de staatsgodsdienst van.</w:t>
      </w:r>
    </w:p>
    <w:p w14:paraId="3C0CEDB3" w14:textId="77777777" w:rsidR="003C55A8" w:rsidRPr="005E7810" w:rsidRDefault="00BB215E">
      <w:pPr>
        <w:rPr>
          <w:sz w:val="24"/>
        </w:rPr>
      </w:pPr>
      <w:r w:rsidRPr="005E7810">
        <w:rPr>
          <w:sz w:val="24"/>
        </w:rPr>
        <w:t>Daarbij</w:t>
      </w:r>
      <w:r w:rsidR="00651FF5" w:rsidRPr="005E7810">
        <w:rPr>
          <w:sz w:val="24"/>
        </w:rPr>
        <w:t xml:space="preserve"> </w:t>
      </w:r>
      <w:r w:rsidR="00344364" w:rsidRPr="005E7810">
        <w:rPr>
          <w:sz w:val="24"/>
        </w:rPr>
        <w:t>ontstond wel het probleem dat Grieken en Romeinen heel</w:t>
      </w:r>
      <w:r w:rsidR="00651FF5" w:rsidRPr="005E7810">
        <w:rPr>
          <w:sz w:val="24"/>
        </w:rPr>
        <w:t xml:space="preserve"> specifieke ideeën hadden wat n</w:t>
      </w:r>
      <w:r w:rsidR="00344364" w:rsidRPr="005E7810">
        <w:rPr>
          <w:sz w:val="24"/>
        </w:rPr>
        <w:t>u eigenlijk een godheid is. In hun ogen kon dat geen gewone timmermanszoon uit een achterlijk dorpj</w:t>
      </w:r>
      <w:r w:rsidR="002639DB" w:rsidRPr="005E7810">
        <w:rPr>
          <w:sz w:val="24"/>
        </w:rPr>
        <w:t>e in Israel zijn. Vandaar dat in</w:t>
      </w:r>
      <w:r w:rsidR="00344364" w:rsidRPr="005E7810">
        <w:rPr>
          <w:sz w:val="24"/>
        </w:rPr>
        <w:t xml:space="preserve"> Jezus’ verhaal typisch Grieks – Romeinse onderdelen verweven zitten:</w:t>
      </w:r>
    </w:p>
    <w:p w14:paraId="5707BB60" w14:textId="77777777" w:rsidR="00344364" w:rsidRPr="005E7810" w:rsidRDefault="00344364" w:rsidP="00344364">
      <w:pPr>
        <w:pStyle w:val="Lijstalinea"/>
        <w:numPr>
          <w:ilvl w:val="0"/>
          <w:numId w:val="1"/>
        </w:numPr>
        <w:rPr>
          <w:sz w:val="24"/>
        </w:rPr>
      </w:pPr>
      <w:r w:rsidRPr="005E7810">
        <w:rPr>
          <w:sz w:val="24"/>
        </w:rPr>
        <w:t>Jeshoea werd ver-romeinst tot Jezus: veel belangrijke mensen, waaronder Paulus, deden dat.</w:t>
      </w:r>
    </w:p>
    <w:p w14:paraId="5EAC396D" w14:textId="77777777" w:rsidR="00344364" w:rsidRPr="005E7810" w:rsidRDefault="00344364" w:rsidP="00344364">
      <w:pPr>
        <w:pStyle w:val="Lijstalinea"/>
        <w:numPr>
          <w:ilvl w:val="0"/>
          <w:numId w:val="1"/>
        </w:numPr>
        <w:rPr>
          <w:sz w:val="24"/>
        </w:rPr>
      </w:pPr>
      <w:r w:rsidRPr="005E7810">
        <w:rPr>
          <w:sz w:val="24"/>
        </w:rPr>
        <w:t>Jezus werd niet verwekt door een man, maar door God</w:t>
      </w:r>
      <w:r w:rsidR="00651FF5" w:rsidRPr="005E7810">
        <w:rPr>
          <w:sz w:val="24"/>
        </w:rPr>
        <w:t xml:space="preserve"> (In dit verhaal de Heilige Geest genoemd)</w:t>
      </w:r>
      <w:r w:rsidRPr="005E7810">
        <w:rPr>
          <w:sz w:val="24"/>
        </w:rPr>
        <w:t>, bij een gewone vrouw. Dat was bij diverse Grieks-Romeinse goden ook zo.</w:t>
      </w:r>
    </w:p>
    <w:p w14:paraId="1023E57D" w14:textId="77777777" w:rsidR="00344364" w:rsidRPr="005E7810" w:rsidRDefault="00344364" w:rsidP="00344364">
      <w:pPr>
        <w:pStyle w:val="Lijstalinea"/>
        <w:numPr>
          <w:ilvl w:val="0"/>
          <w:numId w:val="1"/>
        </w:numPr>
        <w:rPr>
          <w:sz w:val="24"/>
        </w:rPr>
      </w:pPr>
      <w:r w:rsidRPr="005E7810">
        <w:rPr>
          <w:sz w:val="24"/>
        </w:rPr>
        <w:lastRenderedPageBreak/>
        <w:t>Jezus was dan wel arm</w:t>
      </w:r>
      <w:r w:rsidR="00651FF5" w:rsidRPr="005E7810">
        <w:rPr>
          <w:sz w:val="24"/>
        </w:rPr>
        <w:t xml:space="preserve"> (herders</w:t>
      </w:r>
      <w:r w:rsidR="00AC0ACE">
        <w:rPr>
          <w:sz w:val="24"/>
        </w:rPr>
        <w:t>!</w:t>
      </w:r>
      <w:r w:rsidR="00651FF5" w:rsidRPr="005E7810">
        <w:rPr>
          <w:sz w:val="24"/>
        </w:rPr>
        <w:t>)</w:t>
      </w:r>
      <w:r w:rsidRPr="005E7810">
        <w:rPr>
          <w:sz w:val="24"/>
        </w:rPr>
        <w:t>, maar heel rijke mensen en zelfs koningen vereerden hem.</w:t>
      </w:r>
    </w:p>
    <w:p w14:paraId="4C27AC8C" w14:textId="77777777" w:rsidR="00344364" w:rsidRPr="005E7810" w:rsidRDefault="00344364" w:rsidP="00344364">
      <w:pPr>
        <w:pStyle w:val="Lijstalinea"/>
        <w:numPr>
          <w:ilvl w:val="0"/>
          <w:numId w:val="1"/>
        </w:numPr>
        <w:rPr>
          <w:sz w:val="24"/>
        </w:rPr>
      </w:pPr>
      <w:r w:rsidRPr="005E7810">
        <w:rPr>
          <w:sz w:val="24"/>
        </w:rPr>
        <w:t>Zelfs de natuur wijst Jezus aan als zeer belangrijk: de ster!</w:t>
      </w:r>
    </w:p>
    <w:p w14:paraId="29136348" w14:textId="77777777" w:rsidR="00344364" w:rsidRPr="005E7810" w:rsidRDefault="00344364" w:rsidP="00344364">
      <w:pPr>
        <w:pStyle w:val="Lijstalinea"/>
        <w:numPr>
          <w:ilvl w:val="0"/>
          <w:numId w:val="1"/>
        </w:numPr>
        <w:rPr>
          <w:sz w:val="24"/>
        </w:rPr>
      </w:pPr>
      <w:r w:rsidRPr="005E7810">
        <w:rPr>
          <w:sz w:val="24"/>
        </w:rPr>
        <w:t xml:space="preserve">Later, als Jezus sterft, staat hij weer op en leeft verder in de hemel, waar de andere goden ook zijn. </w:t>
      </w:r>
      <w:r w:rsidR="005E7810">
        <w:rPr>
          <w:sz w:val="24"/>
        </w:rPr>
        <w:t xml:space="preserve">Volgens Grieken en Romeinen </w:t>
      </w:r>
      <w:r w:rsidR="005E7810" w:rsidRPr="005E7810">
        <w:rPr>
          <w:sz w:val="24"/>
        </w:rPr>
        <w:t xml:space="preserve">kan </w:t>
      </w:r>
      <w:r w:rsidR="005E7810">
        <w:rPr>
          <w:sz w:val="24"/>
        </w:rPr>
        <w:t>e</w:t>
      </w:r>
      <w:r w:rsidRPr="005E7810">
        <w:rPr>
          <w:sz w:val="24"/>
        </w:rPr>
        <w:t>en god niet sterven.</w:t>
      </w:r>
    </w:p>
    <w:p w14:paraId="67D494A0" w14:textId="77777777" w:rsidR="00344364" w:rsidRPr="005E7810" w:rsidRDefault="00344364" w:rsidP="00344364">
      <w:pPr>
        <w:rPr>
          <w:sz w:val="24"/>
        </w:rPr>
      </w:pPr>
      <w:r w:rsidRPr="005E7810">
        <w:rPr>
          <w:sz w:val="24"/>
        </w:rPr>
        <w:t>Door al deze verhaalonderdelen werd het Christelijk geloof aanvaardbaar door de mensen van die tijd, vooral de Romeinen</w:t>
      </w:r>
      <w:r w:rsidR="00651FF5" w:rsidRPr="005E7810">
        <w:rPr>
          <w:sz w:val="24"/>
        </w:rPr>
        <w:t xml:space="preserve">. </w:t>
      </w:r>
      <w:r w:rsidR="004032FE" w:rsidRPr="005E7810">
        <w:rPr>
          <w:sz w:val="24"/>
        </w:rPr>
        <w:t>Het verhaal van Jezus werd pas 50 – 60 jaar na zijn dood opgeschreven.</w:t>
      </w:r>
    </w:p>
    <w:p w14:paraId="6156A54D" w14:textId="77777777" w:rsidR="005E7810" w:rsidRDefault="00651FF5" w:rsidP="00344364">
      <w:pPr>
        <w:rPr>
          <w:sz w:val="24"/>
        </w:rPr>
      </w:pPr>
      <w:r w:rsidRPr="005E7810">
        <w:rPr>
          <w:sz w:val="24"/>
        </w:rPr>
        <w:t xml:space="preserve">Rond 400 na Christus werd bepaald welke boeken samen de Bijbel zouden gaan vormen. Heel veel boeken vielen af als té ongeloofwaardig. </w:t>
      </w:r>
    </w:p>
    <w:p w14:paraId="54105962" w14:textId="77777777" w:rsidR="00651FF5" w:rsidRPr="005E7810" w:rsidRDefault="00651FF5" w:rsidP="00344364">
      <w:pPr>
        <w:rPr>
          <w:sz w:val="24"/>
        </w:rPr>
      </w:pPr>
      <w:r w:rsidRPr="005E7810">
        <w:rPr>
          <w:sz w:val="24"/>
        </w:rPr>
        <w:t>88 boeken bleven over.</w:t>
      </w:r>
      <w:r w:rsidR="007E4797" w:rsidRPr="005E7810">
        <w:rPr>
          <w:sz w:val="24"/>
        </w:rPr>
        <w:t xml:space="preserve"> Pas in de eeuwen daarna ontstond het Kerstfeest.</w:t>
      </w:r>
    </w:p>
    <w:p w14:paraId="1241D959" w14:textId="77777777" w:rsidR="00651FF5" w:rsidRPr="005E7810" w:rsidRDefault="00651FF5" w:rsidP="00344364">
      <w:pPr>
        <w:rPr>
          <w:sz w:val="24"/>
        </w:rPr>
      </w:pPr>
      <w:r w:rsidRPr="005E7810">
        <w:rPr>
          <w:sz w:val="24"/>
        </w:rPr>
        <w:t>Het Kerstverhaal wordt beschreven door Lucas (weer een Romeinse naam!),</w:t>
      </w:r>
      <w:r w:rsidR="00DD2DDE" w:rsidRPr="005E7810">
        <w:rPr>
          <w:sz w:val="24"/>
        </w:rPr>
        <w:t xml:space="preserve"> </w:t>
      </w:r>
      <w:r w:rsidRPr="005E7810">
        <w:rPr>
          <w:sz w:val="24"/>
        </w:rPr>
        <w:t>een arts,  één van de vrienden van Jezus</w:t>
      </w:r>
      <w:r w:rsidR="00DD2DDE" w:rsidRPr="005E7810">
        <w:rPr>
          <w:sz w:val="24"/>
        </w:rPr>
        <w:t xml:space="preserve">. </w:t>
      </w:r>
      <w:r w:rsidRPr="005E7810">
        <w:rPr>
          <w:sz w:val="24"/>
        </w:rPr>
        <w:t>De andere drie vrienden die een boek schrijven, hechten nauwelijks waarde aan het geboorteverhaal.</w:t>
      </w:r>
      <w:r w:rsidR="00DD2DDE" w:rsidRPr="005E7810">
        <w:rPr>
          <w:sz w:val="24"/>
        </w:rPr>
        <w:t xml:space="preserve"> De wijzen zitten niet in Lucas’ verhaal, wel in het verhaal van Mattheus, een belastingambtenaar.</w:t>
      </w:r>
    </w:p>
    <w:p w14:paraId="033BEF85" w14:textId="77777777" w:rsidR="00344364" w:rsidRPr="005E7810" w:rsidRDefault="00651FF5">
      <w:pPr>
        <w:rPr>
          <w:sz w:val="24"/>
        </w:rPr>
      </w:pPr>
      <w:r w:rsidRPr="005E7810">
        <w:rPr>
          <w:sz w:val="24"/>
        </w:rPr>
        <w:t>Kerstgebruiken:</w:t>
      </w:r>
    </w:p>
    <w:p w14:paraId="2D608008" w14:textId="77777777" w:rsidR="00651FF5" w:rsidRPr="005E7810" w:rsidRDefault="00651FF5" w:rsidP="00651FF5">
      <w:pPr>
        <w:pStyle w:val="Lijstalinea"/>
        <w:numPr>
          <w:ilvl w:val="0"/>
          <w:numId w:val="1"/>
        </w:numPr>
        <w:rPr>
          <w:sz w:val="24"/>
        </w:rPr>
      </w:pPr>
      <w:r w:rsidRPr="005E7810">
        <w:rPr>
          <w:sz w:val="24"/>
        </w:rPr>
        <w:t>de kerstboom met glimmende dingen komt van het Germaanse lichtfeest Zonnewende: als de dagen weer langer werden, werd dit feest gevierd met een versierde boom. De eerste brengers van het Christendom verbouwden dit feest</w:t>
      </w:r>
      <w:r w:rsidR="007E4797" w:rsidRPr="005E7810">
        <w:rPr>
          <w:sz w:val="24"/>
        </w:rPr>
        <w:t xml:space="preserve"> tot geboortefeest.</w:t>
      </w:r>
    </w:p>
    <w:p w14:paraId="6A1C8E05" w14:textId="77777777" w:rsidR="007E4797" w:rsidRDefault="007E4797" w:rsidP="00651FF5">
      <w:pPr>
        <w:pStyle w:val="Lijstalinea"/>
        <w:numPr>
          <w:ilvl w:val="0"/>
          <w:numId w:val="1"/>
        </w:numPr>
        <w:rPr>
          <w:sz w:val="24"/>
        </w:rPr>
      </w:pPr>
      <w:r w:rsidRPr="005E7810">
        <w:rPr>
          <w:sz w:val="24"/>
        </w:rPr>
        <w:t>cadeautjes zijn gekoppeld aan het Santa Clausfeest, afkomstig uit de Scandinavische landen. De Kerstman was oorspronkelijk een godheid die over de wolken reed, net zoals Donar / Thor</w:t>
      </w:r>
      <w:r w:rsidR="005E7810">
        <w:rPr>
          <w:sz w:val="24"/>
        </w:rPr>
        <w:t>.</w:t>
      </w:r>
    </w:p>
    <w:p w14:paraId="648141DC" w14:textId="77777777" w:rsidR="005E7810" w:rsidRDefault="005E7810" w:rsidP="00651FF5">
      <w:pPr>
        <w:pStyle w:val="Lijstalinea"/>
        <w:numPr>
          <w:ilvl w:val="0"/>
          <w:numId w:val="1"/>
        </w:numPr>
        <w:rPr>
          <w:sz w:val="24"/>
        </w:rPr>
      </w:pPr>
      <w:r>
        <w:rPr>
          <w:sz w:val="24"/>
        </w:rPr>
        <w:t>In de klas kunt u onderstaande figuren naar voren halen, interviewen, en hun plaatje op een groot zwart/blauw vel papier plakken. Zo ontstaan vanzelf de herberg uit het verhaal De herberg zit vol.</w:t>
      </w:r>
    </w:p>
    <w:p w14:paraId="4DC89247" w14:textId="77777777" w:rsidR="005E7810" w:rsidRDefault="005E7810" w:rsidP="005E7810">
      <w:pPr>
        <w:rPr>
          <w:sz w:val="24"/>
        </w:rPr>
      </w:pPr>
    </w:p>
    <w:p w14:paraId="22A08337" w14:textId="77777777" w:rsidR="005E7810" w:rsidRPr="005E7810" w:rsidRDefault="005E7810" w:rsidP="005E7810">
      <w:pPr>
        <w:rPr>
          <w:sz w:val="24"/>
        </w:rPr>
      </w:pPr>
      <w:r>
        <w:rPr>
          <w:sz w:val="24"/>
        </w:rPr>
        <w:t>Veel plezier met het verhaal in de klas!</w:t>
      </w:r>
    </w:p>
    <w:p w14:paraId="02D68B28" w14:textId="77777777" w:rsidR="005E7810" w:rsidRDefault="005E7810" w:rsidP="005E7810">
      <w:pPr>
        <w:rPr>
          <w:sz w:val="24"/>
        </w:rPr>
      </w:pPr>
    </w:p>
    <w:p w14:paraId="7BA53D84" w14:textId="77777777" w:rsidR="005E7810" w:rsidRDefault="005E7810" w:rsidP="005E7810">
      <w:pPr>
        <w:rPr>
          <w:sz w:val="24"/>
        </w:rPr>
      </w:pPr>
    </w:p>
    <w:p w14:paraId="0D35F5CF" w14:textId="77777777" w:rsidR="005E7810" w:rsidRDefault="005E7810" w:rsidP="005E7810">
      <w:pPr>
        <w:rPr>
          <w:sz w:val="24"/>
        </w:rPr>
      </w:pPr>
    </w:p>
    <w:p w14:paraId="6A23AC30" w14:textId="77777777" w:rsidR="005E7810" w:rsidRDefault="005E7810" w:rsidP="005E7810">
      <w:pPr>
        <w:rPr>
          <w:sz w:val="24"/>
        </w:rPr>
      </w:pPr>
    </w:p>
    <w:p w14:paraId="75918ACC" w14:textId="77777777" w:rsidR="005E7810" w:rsidRPr="005E7810" w:rsidRDefault="005E7810" w:rsidP="005E7810">
      <w:pPr>
        <w:rPr>
          <w:sz w:val="24"/>
        </w:rPr>
      </w:pPr>
    </w:p>
    <w:p w14:paraId="6B869A62" w14:textId="77777777" w:rsidR="007E4797" w:rsidRDefault="007E4797" w:rsidP="004032FE">
      <w:pPr>
        <w:ind w:left="360"/>
      </w:pPr>
    </w:p>
    <w:tbl>
      <w:tblPr>
        <w:tblStyle w:val="Tabelraster"/>
        <w:tblW w:w="14029" w:type="dxa"/>
        <w:tblLook w:val="04A0" w:firstRow="1" w:lastRow="0" w:firstColumn="1" w:lastColumn="0" w:noHBand="0" w:noVBand="1"/>
      </w:tblPr>
      <w:tblGrid>
        <w:gridCol w:w="1555"/>
        <w:gridCol w:w="2551"/>
        <w:gridCol w:w="4253"/>
        <w:gridCol w:w="5670"/>
      </w:tblGrid>
      <w:tr w:rsidR="003C55A8" w:rsidRPr="005E7810" w14:paraId="63925D02" w14:textId="77777777" w:rsidTr="002639DB">
        <w:tc>
          <w:tcPr>
            <w:tcW w:w="1555" w:type="dxa"/>
            <w:shd w:val="clear" w:color="auto" w:fill="A8D08D" w:themeFill="accent6" w:themeFillTint="99"/>
          </w:tcPr>
          <w:p w14:paraId="25DD9F8F" w14:textId="77777777" w:rsidR="003C55A8" w:rsidRPr="005E7810" w:rsidRDefault="002639DB">
            <w:pPr>
              <w:rPr>
                <w:b/>
              </w:rPr>
            </w:pPr>
            <w:r w:rsidRPr="005E7810">
              <w:rPr>
                <w:b/>
              </w:rPr>
              <w:t>persoon</w:t>
            </w:r>
          </w:p>
        </w:tc>
        <w:tc>
          <w:tcPr>
            <w:tcW w:w="2551" w:type="dxa"/>
            <w:shd w:val="clear" w:color="auto" w:fill="A8D08D" w:themeFill="accent6" w:themeFillTint="99"/>
          </w:tcPr>
          <w:p w14:paraId="423EF176" w14:textId="77777777" w:rsidR="003C55A8" w:rsidRPr="005E7810" w:rsidRDefault="003C55A8">
            <w:pPr>
              <w:rPr>
                <w:b/>
              </w:rPr>
            </w:pPr>
            <w:r w:rsidRPr="005E7810">
              <w:rPr>
                <w:b/>
              </w:rPr>
              <w:t>vraag</w:t>
            </w:r>
          </w:p>
        </w:tc>
        <w:tc>
          <w:tcPr>
            <w:tcW w:w="4253" w:type="dxa"/>
            <w:shd w:val="clear" w:color="auto" w:fill="A8D08D" w:themeFill="accent6" w:themeFillTint="99"/>
          </w:tcPr>
          <w:p w14:paraId="03C224C5" w14:textId="77777777" w:rsidR="003C55A8" w:rsidRPr="005E7810" w:rsidRDefault="003C55A8">
            <w:pPr>
              <w:rPr>
                <w:b/>
              </w:rPr>
            </w:pPr>
            <w:r w:rsidRPr="005E7810">
              <w:rPr>
                <w:b/>
              </w:rPr>
              <w:t>antwoord</w:t>
            </w:r>
          </w:p>
        </w:tc>
        <w:tc>
          <w:tcPr>
            <w:tcW w:w="5670" w:type="dxa"/>
            <w:shd w:val="clear" w:color="auto" w:fill="A8D08D" w:themeFill="accent6" w:themeFillTint="99"/>
          </w:tcPr>
          <w:p w14:paraId="4A09586E" w14:textId="77777777" w:rsidR="003C55A8" w:rsidRPr="005E7810" w:rsidRDefault="003C55A8">
            <w:pPr>
              <w:rPr>
                <w:b/>
              </w:rPr>
            </w:pPr>
            <w:r w:rsidRPr="005E7810">
              <w:rPr>
                <w:b/>
              </w:rPr>
              <w:t>achtergrondinformatie</w:t>
            </w:r>
          </w:p>
        </w:tc>
      </w:tr>
      <w:tr w:rsidR="003C55A8" w14:paraId="50717C66" w14:textId="77777777" w:rsidTr="002639DB">
        <w:tc>
          <w:tcPr>
            <w:tcW w:w="1555" w:type="dxa"/>
            <w:shd w:val="clear" w:color="auto" w:fill="A8D08D" w:themeFill="accent6" w:themeFillTint="99"/>
          </w:tcPr>
          <w:p w14:paraId="010708E5" w14:textId="77777777" w:rsidR="003C55A8" w:rsidRPr="005E7810" w:rsidRDefault="003C55A8">
            <w:pPr>
              <w:rPr>
                <w:b/>
              </w:rPr>
            </w:pPr>
            <w:r w:rsidRPr="005E7810">
              <w:rPr>
                <w:b/>
              </w:rPr>
              <w:t>Maria</w:t>
            </w:r>
          </w:p>
        </w:tc>
        <w:tc>
          <w:tcPr>
            <w:tcW w:w="2551" w:type="dxa"/>
            <w:shd w:val="clear" w:color="auto" w:fill="D9E2F3" w:themeFill="accent1" w:themeFillTint="33"/>
          </w:tcPr>
          <w:p w14:paraId="05ECF3A4" w14:textId="77777777" w:rsidR="003C55A8" w:rsidRDefault="004032FE">
            <w:r>
              <w:t>Hoe kom jij in dit verhaal?</w:t>
            </w:r>
          </w:p>
          <w:p w14:paraId="6E4B81C4" w14:textId="77777777" w:rsidR="004032FE" w:rsidRDefault="004032FE"/>
          <w:p w14:paraId="61BE2176" w14:textId="77777777" w:rsidR="004032FE" w:rsidRDefault="004032FE"/>
          <w:p w14:paraId="5616A3FA" w14:textId="77777777" w:rsidR="004032FE" w:rsidRDefault="004032FE"/>
          <w:p w14:paraId="3D9D8E2E" w14:textId="77777777" w:rsidR="004032FE" w:rsidRDefault="004032FE">
            <w:r>
              <w:t>Wat vind je daarvan?</w:t>
            </w:r>
          </w:p>
        </w:tc>
        <w:tc>
          <w:tcPr>
            <w:tcW w:w="4253" w:type="dxa"/>
            <w:shd w:val="clear" w:color="auto" w:fill="D9E2F3" w:themeFill="accent1" w:themeFillTint="33"/>
          </w:tcPr>
          <w:p w14:paraId="606444D0" w14:textId="77777777" w:rsidR="003C55A8" w:rsidRDefault="004032FE">
            <w:r>
              <w:t>Ik ben verloofd met Jozef. Een boodschapper van God vertelde mij dat ik een heel bijzonder kind zou krijgen.</w:t>
            </w:r>
          </w:p>
          <w:p w14:paraId="01B0D20F" w14:textId="77777777" w:rsidR="004032FE" w:rsidRDefault="004032FE">
            <w:r>
              <w:t>Ik vind het heel vreemd, maar het is wel leuk om een beroemd kind te krijgen.</w:t>
            </w:r>
          </w:p>
        </w:tc>
        <w:tc>
          <w:tcPr>
            <w:tcW w:w="5670" w:type="dxa"/>
            <w:shd w:val="clear" w:color="auto" w:fill="FFE599" w:themeFill="accent4" w:themeFillTint="66"/>
          </w:tcPr>
          <w:p w14:paraId="77772B8A" w14:textId="77777777" w:rsidR="003C55A8" w:rsidRDefault="003C55A8">
            <w:r>
              <w:t>Van Maria’s leven vóór het kerstverhaal is heel weinig bekend. Dat heeft te maken met het feit dat vrouwen niet zo belangrijk waren, en geen beroep hadden.</w:t>
            </w:r>
          </w:p>
          <w:p w14:paraId="31CE3FC7" w14:textId="77777777" w:rsidR="003C55A8" w:rsidRDefault="003C55A8">
            <w:r>
              <w:t>Ma</w:t>
            </w:r>
            <w:r w:rsidR="002639DB">
              <w:t>ria stapt het verhaal binnen op het moment dat</w:t>
            </w:r>
            <w:r>
              <w:t xml:space="preserve"> een engel (zie bij engel) haar meldt dat ze een heel bijzonder kind zal krijgen. In die oude maatschappij </w:t>
            </w:r>
            <w:r w:rsidR="00BB215E">
              <w:t xml:space="preserve">was dat </w:t>
            </w:r>
            <w:r>
              <w:t>schandelijk: ze was niet getrouwd.</w:t>
            </w:r>
          </w:p>
        </w:tc>
      </w:tr>
      <w:tr w:rsidR="003C55A8" w14:paraId="5FFB51E3" w14:textId="77777777" w:rsidTr="002639DB">
        <w:tc>
          <w:tcPr>
            <w:tcW w:w="1555" w:type="dxa"/>
            <w:shd w:val="clear" w:color="auto" w:fill="A8D08D" w:themeFill="accent6" w:themeFillTint="99"/>
          </w:tcPr>
          <w:p w14:paraId="2CBE3D5B" w14:textId="77777777" w:rsidR="003C55A8" w:rsidRPr="005E7810" w:rsidRDefault="003C55A8">
            <w:pPr>
              <w:rPr>
                <w:b/>
              </w:rPr>
            </w:pPr>
            <w:r w:rsidRPr="005E7810">
              <w:rPr>
                <w:b/>
              </w:rPr>
              <w:t>Jozef</w:t>
            </w:r>
          </w:p>
        </w:tc>
        <w:tc>
          <w:tcPr>
            <w:tcW w:w="2551" w:type="dxa"/>
            <w:shd w:val="clear" w:color="auto" w:fill="D9E2F3" w:themeFill="accent1" w:themeFillTint="33"/>
          </w:tcPr>
          <w:p w14:paraId="19449FE8" w14:textId="77777777" w:rsidR="004032FE" w:rsidRDefault="004032FE" w:rsidP="004032FE">
            <w:r>
              <w:t>Hoe kom jij in dit verhaal?</w:t>
            </w:r>
          </w:p>
          <w:p w14:paraId="78B74492" w14:textId="77777777" w:rsidR="004032FE" w:rsidRDefault="004032FE" w:rsidP="004032FE"/>
          <w:p w14:paraId="29CE8535" w14:textId="77777777" w:rsidR="004032FE" w:rsidRDefault="004032FE" w:rsidP="004032FE"/>
          <w:p w14:paraId="72D918F1" w14:textId="77777777" w:rsidR="004032FE" w:rsidRDefault="004032FE" w:rsidP="004032FE"/>
          <w:p w14:paraId="0D9EDBD3" w14:textId="77777777" w:rsidR="004032FE" w:rsidRDefault="004032FE" w:rsidP="004032FE"/>
          <w:p w14:paraId="2263F450" w14:textId="77777777" w:rsidR="004032FE" w:rsidRDefault="004032FE" w:rsidP="004032FE"/>
          <w:p w14:paraId="6FA05F8D" w14:textId="77777777" w:rsidR="004032FE" w:rsidRDefault="004032FE" w:rsidP="004032FE">
            <w:r>
              <w:t>Wat voor werk doe je?</w:t>
            </w:r>
          </w:p>
          <w:p w14:paraId="767E90CA" w14:textId="77777777" w:rsidR="003C55A8" w:rsidRDefault="004032FE">
            <w:r>
              <w:t>Waarom zaten jullie in Bethlehem, je woont toch in Nazareth?</w:t>
            </w:r>
          </w:p>
        </w:tc>
        <w:tc>
          <w:tcPr>
            <w:tcW w:w="4253" w:type="dxa"/>
            <w:shd w:val="clear" w:color="auto" w:fill="D9E2F3" w:themeFill="accent1" w:themeFillTint="33"/>
          </w:tcPr>
          <w:p w14:paraId="70859D3A" w14:textId="77777777" w:rsidR="003C55A8" w:rsidRDefault="004032FE">
            <w:r>
              <w:t>Maria vertelde mij dat verhaal van die boodschapper. Eerst geloofde ik het niet, en wilde ik haar kwijt. Maar na een nachtje slapen heb ik besloten bij haar te blijven, ook al snap ik er niets van.</w:t>
            </w:r>
          </w:p>
          <w:p w14:paraId="50EDA00C" w14:textId="77777777" w:rsidR="004032FE" w:rsidRDefault="004032FE">
            <w:r>
              <w:t>Timmerman</w:t>
            </w:r>
          </w:p>
          <w:p w14:paraId="4721CE71" w14:textId="77777777" w:rsidR="004032FE" w:rsidRDefault="004032FE">
            <w:r>
              <w:t>De Romeinse keizer heeft geld en soldaten nodig voor zijn oorlog. Daarom laat hij alle mensen in zijn rijk tellen. Daarvoor moest je naar de plaats waar je familie vandaan komt.</w:t>
            </w:r>
          </w:p>
        </w:tc>
        <w:tc>
          <w:tcPr>
            <w:tcW w:w="5670" w:type="dxa"/>
            <w:shd w:val="clear" w:color="auto" w:fill="FFE599" w:themeFill="accent4" w:themeFillTint="66"/>
          </w:tcPr>
          <w:p w14:paraId="76F995F8" w14:textId="77777777" w:rsidR="003C55A8" w:rsidRDefault="007E4797">
            <w:r>
              <w:t xml:space="preserve">Van Jozef (Youssouf) is meer bekend: hij was </w:t>
            </w:r>
            <w:r w:rsidR="00B6092C">
              <w:t xml:space="preserve">een gewone </w:t>
            </w:r>
            <w:r>
              <w:t xml:space="preserve">timmerman, maar volgens één van de schrijvers </w:t>
            </w:r>
            <w:r w:rsidR="00B6092C">
              <w:t xml:space="preserve">is hij </w:t>
            </w:r>
            <w:r>
              <w:t>een rechtstreekse afstammeling van de grote Joodse koning David.</w:t>
            </w:r>
          </w:p>
        </w:tc>
      </w:tr>
      <w:tr w:rsidR="002639DB" w14:paraId="5F07EA6D" w14:textId="77777777" w:rsidTr="002639DB">
        <w:tc>
          <w:tcPr>
            <w:tcW w:w="1555" w:type="dxa"/>
            <w:shd w:val="clear" w:color="auto" w:fill="A8D08D" w:themeFill="accent6" w:themeFillTint="99"/>
          </w:tcPr>
          <w:p w14:paraId="478168FA" w14:textId="77777777" w:rsidR="002639DB" w:rsidRPr="005E7810" w:rsidRDefault="002639DB" w:rsidP="004566FE">
            <w:pPr>
              <w:rPr>
                <w:b/>
              </w:rPr>
            </w:pPr>
            <w:r w:rsidRPr="005E7810">
              <w:rPr>
                <w:b/>
              </w:rPr>
              <w:t>engel</w:t>
            </w:r>
          </w:p>
          <w:p w14:paraId="4AA50DCB" w14:textId="77777777" w:rsidR="002639DB" w:rsidRPr="005E7810" w:rsidRDefault="002639DB" w:rsidP="004566FE">
            <w:pPr>
              <w:rPr>
                <w:b/>
              </w:rPr>
            </w:pPr>
          </w:p>
        </w:tc>
        <w:tc>
          <w:tcPr>
            <w:tcW w:w="2551" w:type="dxa"/>
            <w:shd w:val="clear" w:color="auto" w:fill="D9E2F3" w:themeFill="accent1" w:themeFillTint="33"/>
          </w:tcPr>
          <w:p w14:paraId="390F0FD2" w14:textId="77777777" w:rsidR="002639DB" w:rsidRDefault="002639DB" w:rsidP="004566FE">
            <w:r>
              <w:t>Hoe kom jij in dit verhaal?</w:t>
            </w:r>
          </w:p>
          <w:p w14:paraId="11DEB46C" w14:textId="77777777" w:rsidR="002639DB" w:rsidRDefault="002639DB" w:rsidP="004566FE"/>
        </w:tc>
        <w:tc>
          <w:tcPr>
            <w:tcW w:w="4253" w:type="dxa"/>
            <w:shd w:val="clear" w:color="auto" w:fill="D9E2F3" w:themeFill="accent1" w:themeFillTint="33"/>
          </w:tcPr>
          <w:p w14:paraId="27BC5180" w14:textId="77777777" w:rsidR="002639DB" w:rsidRDefault="002639DB" w:rsidP="004566FE">
            <w:r>
              <w:t>Ik ben gestuurd om Maria een mooi verhaal te vertellen. De Joden moeten weten dat hun redder, de Messias, er aan komt.</w:t>
            </w:r>
          </w:p>
          <w:p w14:paraId="7E8F732A" w14:textId="77777777" w:rsidR="002639DB" w:rsidRDefault="002639DB" w:rsidP="004566FE">
            <w:r>
              <w:t>Samen met de anderen heb ik het ook uitgelegd aan een stel herders, midden in de nacht. Die schrokken joh!</w:t>
            </w:r>
          </w:p>
        </w:tc>
        <w:tc>
          <w:tcPr>
            <w:tcW w:w="5670" w:type="dxa"/>
            <w:shd w:val="clear" w:color="auto" w:fill="FFE599" w:themeFill="accent4" w:themeFillTint="66"/>
          </w:tcPr>
          <w:p w14:paraId="60420007" w14:textId="77777777" w:rsidR="002639DB" w:rsidRDefault="002639DB" w:rsidP="004566FE">
            <w:r>
              <w:t xml:space="preserve">Weinig religieuze begrippen zijn zo verkeerd in beeld gebracht als de engel. In feite is een engel niets meer </w:t>
            </w:r>
            <w:r w:rsidR="00BB215E">
              <w:t xml:space="preserve">of minder </w:t>
            </w:r>
            <w:r>
              <w:t xml:space="preserve">dan een </w:t>
            </w:r>
            <w:r w:rsidRPr="00BB215E">
              <w:rPr>
                <w:i/>
              </w:rPr>
              <w:t>boodschapper</w:t>
            </w:r>
            <w:r>
              <w:t xml:space="preserve">, en wel eentje die altijd, plotseling op het goede moment komt. </w:t>
            </w:r>
            <w:r w:rsidR="00BB215E">
              <w:t>Hij komt</w:t>
            </w:r>
            <w:r>
              <w:t xml:space="preserve"> als het ware uit de lucht vallen, vandaar die vleugels. Als moeders tegen een behulpzaam kind zeggen: ‘Je bent een engel!’, dan zitten zij dicht tegen die laatste betekenis aan: de juiste persoon op de juiste plaats. In dit verhaal: in zware tijden (Romeinse bezetting) komt vriend van God Gabriël (Gabr = vriend, El = god) vertellen dat er een oplossing komt. </w:t>
            </w:r>
          </w:p>
        </w:tc>
      </w:tr>
      <w:tr w:rsidR="003C55A8" w14:paraId="73F219FA" w14:textId="77777777" w:rsidTr="002639DB">
        <w:tc>
          <w:tcPr>
            <w:tcW w:w="1555" w:type="dxa"/>
            <w:shd w:val="clear" w:color="auto" w:fill="A8D08D" w:themeFill="accent6" w:themeFillTint="99"/>
          </w:tcPr>
          <w:p w14:paraId="4DB9484A" w14:textId="77777777" w:rsidR="003C55A8" w:rsidRPr="005E7810" w:rsidRDefault="003C55A8" w:rsidP="003C55A8">
            <w:pPr>
              <w:rPr>
                <w:b/>
              </w:rPr>
            </w:pPr>
            <w:r w:rsidRPr="005E7810">
              <w:rPr>
                <w:b/>
              </w:rPr>
              <w:t>Romein</w:t>
            </w:r>
          </w:p>
          <w:p w14:paraId="58171FEA" w14:textId="77777777" w:rsidR="003C55A8" w:rsidRPr="005E7810" w:rsidRDefault="003C55A8">
            <w:pPr>
              <w:rPr>
                <w:b/>
              </w:rPr>
            </w:pPr>
          </w:p>
        </w:tc>
        <w:tc>
          <w:tcPr>
            <w:tcW w:w="2551" w:type="dxa"/>
            <w:shd w:val="clear" w:color="auto" w:fill="D9E2F3" w:themeFill="accent1" w:themeFillTint="33"/>
          </w:tcPr>
          <w:p w14:paraId="0A303678" w14:textId="77777777" w:rsidR="004032FE" w:rsidRDefault="004032FE" w:rsidP="004032FE">
            <w:r>
              <w:t>Hoe kom jij in dit verhaal?</w:t>
            </w:r>
          </w:p>
          <w:p w14:paraId="76A640A1" w14:textId="77777777" w:rsidR="00B6092C" w:rsidRDefault="00B6092C" w:rsidP="004032FE"/>
          <w:p w14:paraId="630A52AD" w14:textId="77777777" w:rsidR="00B6092C" w:rsidRDefault="00B6092C" w:rsidP="004032FE"/>
          <w:p w14:paraId="1E12B029" w14:textId="77777777" w:rsidR="00B6092C" w:rsidRDefault="00B6092C" w:rsidP="004032FE"/>
          <w:p w14:paraId="4DFCCB4B" w14:textId="77777777" w:rsidR="00B6092C" w:rsidRDefault="00B6092C" w:rsidP="004032FE"/>
          <w:p w14:paraId="760FD123" w14:textId="77777777" w:rsidR="00B6092C" w:rsidRDefault="00B6092C" w:rsidP="004032FE"/>
          <w:p w14:paraId="57D72433" w14:textId="77777777" w:rsidR="003C55A8" w:rsidRDefault="00B6092C">
            <w:r>
              <w:t>Wat vinden de Joden daarvan?</w:t>
            </w:r>
          </w:p>
        </w:tc>
        <w:tc>
          <w:tcPr>
            <w:tcW w:w="4253" w:type="dxa"/>
            <w:shd w:val="clear" w:color="auto" w:fill="D9E2F3" w:themeFill="accent1" w:themeFillTint="33"/>
          </w:tcPr>
          <w:p w14:paraId="7394955C" w14:textId="77777777" w:rsidR="004032FE" w:rsidRDefault="004032FE">
            <w:r>
              <w:lastRenderedPageBreak/>
              <w:t>Wij hebben zowat de hele wereld veroverd: overal zitten Romeinen. Ik ben hier in Israel neergezet door de keizer.</w:t>
            </w:r>
          </w:p>
          <w:p w14:paraId="2632ECA6" w14:textId="77777777" w:rsidR="003C55A8" w:rsidRDefault="004032FE">
            <w:r>
              <w:lastRenderedPageBreak/>
              <w:t>De Romeinse keizer heeft geld en soldaten nodig voor zijn oorlog. Daarom laat hij alle mensen in zijn rijk tellen.</w:t>
            </w:r>
          </w:p>
          <w:p w14:paraId="0AAD6A75" w14:textId="77777777" w:rsidR="00B6092C" w:rsidRDefault="00B6092C">
            <w:r>
              <w:t>Er zijn er die goed meewerken</w:t>
            </w:r>
            <w:r w:rsidR="002639DB">
              <w:t>, ze verdienen ook aan ons hè? A</w:t>
            </w:r>
            <w:r>
              <w:t>nderen liggen dwars, plegen aanslagen en zo.</w:t>
            </w:r>
          </w:p>
        </w:tc>
        <w:tc>
          <w:tcPr>
            <w:tcW w:w="5670" w:type="dxa"/>
            <w:shd w:val="clear" w:color="auto" w:fill="FFE599" w:themeFill="accent4" w:themeFillTint="66"/>
          </w:tcPr>
          <w:p w14:paraId="39D9CF4A" w14:textId="77777777" w:rsidR="003C55A8" w:rsidRDefault="007E4797">
            <w:r>
              <w:lastRenderedPageBreak/>
              <w:t>De Romeinen waren de bezettingsmacht, de overwinnaars van Israel. Probleem was, dat de Romeinse overheersing ook veel welvaart en moderne uitvindingen bracht. Dat leverde spanningen op tussen tegen – en voorstanders in het Joodse volk</w:t>
            </w:r>
          </w:p>
        </w:tc>
      </w:tr>
      <w:tr w:rsidR="007E4797" w14:paraId="5FA4C847" w14:textId="77777777" w:rsidTr="002639DB">
        <w:tc>
          <w:tcPr>
            <w:tcW w:w="1555" w:type="dxa"/>
            <w:shd w:val="clear" w:color="auto" w:fill="A8D08D" w:themeFill="accent6" w:themeFillTint="99"/>
          </w:tcPr>
          <w:p w14:paraId="29DB92B1" w14:textId="77777777" w:rsidR="007E4797" w:rsidRPr="005E7810" w:rsidRDefault="007E4797" w:rsidP="003C55A8">
            <w:pPr>
              <w:rPr>
                <w:b/>
              </w:rPr>
            </w:pPr>
            <w:r w:rsidRPr="005E7810">
              <w:rPr>
                <w:b/>
              </w:rPr>
              <w:t>keizer Augustus</w:t>
            </w:r>
          </w:p>
        </w:tc>
        <w:tc>
          <w:tcPr>
            <w:tcW w:w="2551" w:type="dxa"/>
            <w:shd w:val="clear" w:color="auto" w:fill="D9E2F3" w:themeFill="accent1" w:themeFillTint="33"/>
          </w:tcPr>
          <w:p w14:paraId="67976857" w14:textId="77777777" w:rsidR="004032FE" w:rsidRDefault="004032FE" w:rsidP="004032FE">
            <w:r>
              <w:t>Hoe kom jij in dit verhaal?</w:t>
            </w:r>
          </w:p>
          <w:p w14:paraId="368ABBDB" w14:textId="77777777" w:rsidR="00B6092C" w:rsidRDefault="00B6092C" w:rsidP="004032FE"/>
          <w:p w14:paraId="035589C4" w14:textId="77777777" w:rsidR="00B6092C" w:rsidRDefault="00B6092C" w:rsidP="004032FE"/>
          <w:p w14:paraId="0392E971" w14:textId="77777777" w:rsidR="007E4797" w:rsidRDefault="00B6092C">
            <w:r>
              <w:t>Ben je niet bang voor dat kindje?</w:t>
            </w:r>
          </w:p>
        </w:tc>
        <w:tc>
          <w:tcPr>
            <w:tcW w:w="4253" w:type="dxa"/>
            <w:shd w:val="clear" w:color="auto" w:fill="D9E2F3" w:themeFill="accent1" w:themeFillTint="33"/>
          </w:tcPr>
          <w:p w14:paraId="3612413C" w14:textId="77777777" w:rsidR="00B6092C" w:rsidRDefault="00B6092C">
            <w:r>
              <w:t xml:space="preserve">Tja, die Joden, een opstandig volkje hoor. Maar ik hou ze onder de duim, ik ben de baas. En ook zij moeten belasting betalen en soldaten leveren. </w:t>
            </w:r>
          </w:p>
          <w:p w14:paraId="755D6293" w14:textId="77777777" w:rsidR="007E4797" w:rsidRDefault="00B6092C">
            <w:r>
              <w:t>Die Joodse koning die geboren is? Kom maar op, ventje!</w:t>
            </w:r>
          </w:p>
        </w:tc>
        <w:tc>
          <w:tcPr>
            <w:tcW w:w="5670" w:type="dxa"/>
            <w:shd w:val="clear" w:color="auto" w:fill="FFE599" w:themeFill="accent4" w:themeFillTint="66"/>
          </w:tcPr>
          <w:p w14:paraId="1A9BA20F" w14:textId="77777777" w:rsidR="007E4797" w:rsidRDefault="007E4797">
            <w:r>
              <w:t>Deze keizer is in deze dagen van plan te gaan tellen hoeveel mensen in zijn rijk wonen, belangrijk voor het innen van belastingen en voor het rekruteren van soldaten.</w:t>
            </w:r>
          </w:p>
        </w:tc>
      </w:tr>
      <w:tr w:rsidR="003C55A8" w14:paraId="4B663E9D" w14:textId="77777777" w:rsidTr="002639DB">
        <w:tc>
          <w:tcPr>
            <w:tcW w:w="1555" w:type="dxa"/>
            <w:shd w:val="clear" w:color="auto" w:fill="A8D08D" w:themeFill="accent6" w:themeFillTint="99"/>
          </w:tcPr>
          <w:p w14:paraId="4FA439C9" w14:textId="77777777" w:rsidR="003C55A8" w:rsidRPr="005E7810" w:rsidRDefault="003C55A8" w:rsidP="003C55A8">
            <w:pPr>
              <w:rPr>
                <w:b/>
              </w:rPr>
            </w:pPr>
            <w:r w:rsidRPr="005E7810">
              <w:rPr>
                <w:b/>
              </w:rPr>
              <w:t>dorpelingen</w:t>
            </w:r>
            <w:r w:rsidR="00DD2DDE" w:rsidRPr="005E7810">
              <w:rPr>
                <w:b/>
              </w:rPr>
              <w:t xml:space="preserve"> van Bethlehem</w:t>
            </w:r>
          </w:p>
          <w:p w14:paraId="6A49C6BC" w14:textId="77777777" w:rsidR="003C55A8" w:rsidRPr="005E7810" w:rsidRDefault="003C55A8">
            <w:pPr>
              <w:rPr>
                <w:b/>
              </w:rPr>
            </w:pPr>
          </w:p>
        </w:tc>
        <w:tc>
          <w:tcPr>
            <w:tcW w:w="2551" w:type="dxa"/>
            <w:shd w:val="clear" w:color="auto" w:fill="D9E2F3" w:themeFill="accent1" w:themeFillTint="33"/>
          </w:tcPr>
          <w:p w14:paraId="2B59F7A9" w14:textId="77777777" w:rsidR="004032FE" w:rsidRDefault="004032FE" w:rsidP="004032FE">
            <w:r>
              <w:t>Hoe kom jij in dit verhaal?</w:t>
            </w:r>
          </w:p>
          <w:p w14:paraId="357ECE4F" w14:textId="77777777" w:rsidR="003C55A8" w:rsidRDefault="003C55A8"/>
        </w:tc>
        <w:tc>
          <w:tcPr>
            <w:tcW w:w="4253" w:type="dxa"/>
            <w:shd w:val="clear" w:color="auto" w:fill="D9E2F3" w:themeFill="accent1" w:themeFillTint="33"/>
          </w:tcPr>
          <w:p w14:paraId="5CBD8437" w14:textId="77777777" w:rsidR="003C55A8" w:rsidRDefault="00B6092C">
            <w:r>
              <w:t>Wij zitten niet in het verhaal, maar we waren er wel! Door die volkstelling ontplofte ons dorp zowat: Honderden mensen die allemaal in ons dorp komen. Het verdient wel lekker hoor ...</w:t>
            </w:r>
          </w:p>
        </w:tc>
        <w:tc>
          <w:tcPr>
            <w:tcW w:w="5670" w:type="dxa"/>
            <w:shd w:val="clear" w:color="auto" w:fill="FFE599" w:themeFill="accent4" w:themeFillTint="66"/>
          </w:tcPr>
          <w:p w14:paraId="6D8611D0" w14:textId="77777777" w:rsidR="003C55A8" w:rsidRDefault="007E4797">
            <w:r>
              <w:t>Bethlehem betekent letterlijk ‘huis van brood’, dorp waar genoeg te eten is. In heel oude Joodse geschriften staat</w:t>
            </w:r>
            <w:r w:rsidR="00DD2DDE">
              <w:t>,</w:t>
            </w:r>
            <w:r>
              <w:t xml:space="preserve"> dat in dit dorp de Messias ge</w:t>
            </w:r>
            <w:r w:rsidR="00A856AD">
              <w:t>b</w:t>
            </w:r>
            <w:r>
              <w:t>oren zal worden. Maria en Jozef woonden volgens het verhaal in Nazareth, verkeerde dorp dus. Maar door de volkstelling</w:t>
            </w:r>
            <w:r w:rsidR="00A856AD">
              <w:t xml:space="preserve"> moesten ze naar hun familiedorp, en dat was Bethlehem.</w:t>
            </w:r>
          </w:p>
        </w:tc>
      </w:tr>
      <w:tr w:rsidR="003C55A8" w14:paraId="0684B3A2" w14:textId="77777777" w:rsidTr="002639DB">
        <w:tc>
          <w:tcPr>
            <w:tcW w:w="1555" w:type="dxa"/>
            <w:shd w:val="clear" w:color="auto" w:fill="A8D08D" w:themeFill="accent6" w:themeFillTint="99"/>
          </w:tcPr>
          <w:p w14:paraId="2C7CF629" w14:textId="77777777" w:rsidR="003C55A8" w:rsidRPr="005E7810" w:rsidRDefault="003C55A8" w:rsidP="003C55A8">
            <w:pPr>
              <w:rPr>
                <w:b/>
              </w:rPr>
            </w:pPr>
            <w:r w:rsidRPr="005E7810">
              <w:rPr>
                <w:b/>
              </w:rPr>
              <w:t>herders</w:t>
            </w:r>
          </w:p>
          <w:p w14:paraId="50FC56AA" w14:textId="77777777" w:rsidR="003C55A8" w:rsidRPr="005E7810" w:rsidRDefault="003C55A8" w:rsidP="003C55A8">
            <w:pPr>
              <w:rPr>
                <w:b/>
              </w:rPr>
            </w:pPr>
          </w:p>
        </w:tc>
        <w:tc>
          <w:tcPr>
            <w:tcW w:w="2551" w:type="dxa"/>
            <w:shd w:val="clear" w:color="auto" w:fill="D9E2F3" w:themeFill="accent1" w:themeFillTint="33"/>
          </w:tcPr>
          <w:p w14:paraId="7B959471" w14:textId="77777777" w:rsidR="004032FE" w:rsidRDefault="004032FE" w:rsidP="004032FE">
            <w:r>
              <w:t>Hoe kom jij in dit verhaal?</w:t>
            </w:r>
          </w:p>
          <w:p w14:paraId="346CA757" w14:textId="77777777" w:rsidR="003C55A8" w:rsidRDefault="003C55A8"/>
        </w:tc>
        <w:tc>
          <w:tcPr>
            <w:tcW w:w="4253" w:type="dxa"/>
            <w:shd w:val="clear" w:color="auto" w:fill="D9E2F3" w:themeFill="accent1" w:themeFillTint="33"/>
          </w:tcPr>
          <w:p w14:paraId="475C8AD9" w14:textId="77777777" w:rsidR="003C55A8" w:rsidRDefault="00B6092C">
            <w:r>
              <w:t>Een stel engelen stuurde ons op pad naar de stal in Bethlehem. Normaal komen wij daar nooit: ze zien ons aankomen daar! Die Bethlehemmers kunnen heel goed discrimineren!</w:t>
            </w:r>
          </w:p>
        </w:tc>
        <w:tc>
          <w:tcPr>
            <w:tcW w:w="5670" w:type="dxa"/>
            <w:shd w:val="clear" w:color="auto" w:fill="FFE599" w:themeFill="accent4" w:themeFillTint="66"/>
          </w:tcPr>
          <w:p w14:paraId="4447834B" w14:textId="77777777" w:rsidR="003C55A8" w:rsidRDefault="00A856AD">
            <w:r>
              <w:t xml:space="preserve">Herders stonden </w:t>
            </w:r>
            <w:r w:rsidR="00BB215E">
              <w:t xml:space="preserve">onderaan </w:t>
            </w:r>
            <w:r>
              <w:t>op de sociale ladder van Israel: grove, onbehouwen kerels, die buiten de gemeenschap van de dorpen leefden. Niet de eerste personen van wie je verwacht dat ze enthousiast op pad gaan om een kindje te zoeken.</w:t>
            </w:r>
          </w:p>
        </w:tc>
      </w:tr>
      <w:tr w:rsidR="003C55A8" w14:paraId="733F8098" w14:textId="77777777" w:rsidTr="002639DB">
        <w:tc>
          <w:tcPr>
            <w:tcW w:w="1555" w:type="dxa"/>
            <w:shd w:val="clear" w:color="auto" w:fill="A8D08D" w:themeFill="accent6" w:themeFillTint="99"/>
          </w:tcPr>
          <w:p w14:paraId="2BEC0A18" w14:textId="77777777" w:rsidR="003C55A8" w:rsidRPr="005E7810" w:rsidRDefault="003C55A8" w:rsidP="003C55A8">
            <w:pPr>
              <w:rPr>
                <w:b/>
              </w:rPr>
            </w:pPr>
            <w:r w:rsidRPr="005E7810">
              <w:rPr>
                <w:b/>
              </w:rPr>
              <w:t>wijzen uit het oosten</w:t>
            </w:r>
          </w:p>
          <w:p w14:paraId="194C160F" w14:textId="77777777" w:rsidR="003C55A8" w:rsidRPr="005E7810" w:rsidRDefault="003C55A8" w:rsidP="003C55A8">
            <w:pPr>
              <w:rPr>
                <w:b/>
              </w:rPr>
            </w:pPr>
          </w:p>
        </w:tc>
        <w:tc>
          <w:tcPr>
            <w:tcW w:w="2551" w:type="dxa"/>
            <w:shd w:val="clear" w:color="auto" w:fill="D9E2F3" w:themeFill="accent1" w:themeFillTint="33"/>
          </w:tcPr>
          <w:p w14:paraId="16F7010A" w14:textId="77777777" w:rsidR="004032FE" w:rsidRDefault="004032FE" w:rsidP="004032FE">
            <w:r>
              <w:t>Hoe kom jij in dit verhaal?</w:t>
            </w:r>
          </w:p>
          <w:p w14:paraId="1CEF89F8" w14:textId="77777777" w:rsidR="003C55A8" w:rsidRDefault="003C55A8"/>
        </w:tc>
        <w:tc>
          <w:tcPr>
            <w:tcW w:w="4253" w:type="dxa"/>
            <w:shd w:val="clear" w:color="auto" w:fill="D9E2F3" w:themeFill="accent1" w:themeFillTint="33"/>
          </w:tcPr>
          <w:p w14:paraId="2C8C9E73" w14:textId="77777777" w:rsidR="003C55A8" w:rsidRDefault="00B6092C">
            <w:r>
              <w:t>We zagen een grote ster, die elke nacht helderder werd. In een oud Joods boek vonden we het verhaal dat het Joodse volk gered zal worden door een Messias.</w:t>
            </w:r>
          </w:p>
          <w:p w14:paraId="29A773D3" w14:textId="77777777" w:rsidR="00B6092C" w:rsidRDefault="00B6092C">
            <w:r>
              <w:t>Nou, dachten wij, dan zou dat wel eens iets met die ster te maken kunnen hebben. Daarom gingen we kijken.</w:t>
            </w:r>
          </w:p>
          <w:p w14:paraId="18133B86" w14:textId="77777777" w:rsidR="00B6092C" w:rsidRDefault="00B6092C">
            <w:r>
              <w:t>We namen goud, wierook en mirre mee.</w:t>
            </w:r>
          </w:p>
        </w:tc>
        <w:tc>
          <w:tcPr>
            <w:tcW w:w="5670" w:type="dxa"/>
            <w:shd w:val="clear" w:color="auto" w:fill="FFE599" w:themeFill="accent4" w:themeFillTint="66"/>
          </w:tcPr>
          <w:p w14:paraId="34DF3D4D" w14:textId="77777777" w:rsidR="003C55A8" w:rsidRDefault="00A856AD">
            <w:r>
              <w:t xml:space="preserve">Het begrip koningen, magiërs en wijzen wordt door elkaar gebruikt, maar de oudste teksten hebben het over wijzen. In het oosten lag bijvoorbeeld Bagdad, hét centrum van wijsheid in die tijd. Het zijn sterrenkundigen, want </w:t>
            </w:r>
            <w:r w:rsidR="004032FE">
              <w:t>ze melden dat ze een ster hebben gezien, die wijst op de geboorte van een koning. Hun geschenken wijzen daarop: goud als teken van rijkdom, wierook als teken van verering en mirre, een soort bodylotion, heel erg duur in die tijd.</w:t>
            </w:r>
          </w:p>
        </w:tc>
      </w:tr>
      <w:tr w:rsidR="002639DB" w14:paraId="0E4C884E" w14:textId="77777777" w:rsidTr="002639DB">
        <w:tc>
          <w:tcPr>
            <w:tcW w:w="1555" w:type="dxa"/>
            <w:shd w:val="clear" w:color="auto" w:fill="A8D08D" w:themeFill="accent6" w:themeFillTint="99"/>
          </w:tcPr>
          <w:p w14:paraId="66354E50" w14:textId="77777777" w:rsidR="002639DB" w:rsidRPr="005E7810" w:rsidRDefault="002639DB" w:rsidP="004566FE">
            <w:pPr>
              <w:rPr>
                <w:b/>
              </w:rPr>
            </w:pPr>
            <w:r w:rsidRPr="005E7810">
              <w:rPr>
                <w:b/>
              </w:rPr>
              <w:t>schapen</w:t>
            </w:r>
            <w:r w:rsidR="00DD2DDE" w:rsidRPr="005E7810">
              <w:rPr>
                <w:b/>
              </w:rPr>
              <w:t>, os en ezel</w:t>
            </w:r>
          </w:p>
          <w:p w14:paraId="260A4016" w14:textId="77777777" w:rsidR="002639DB" w:rsidRPr="005E7810" w:rsidRDefault="002639DB" w:rsidP="004566FE">
            <w:pPr>
              <w:rPr>
                <w:b/>
              </w:rPr>
            </w:pPr>
          </w:p>
        </w:tc>
        <w:tc>
          <w:tcPr>
            <w:tcW w:w="2551" w:type="dxa"/>
            <w:shd w:val="clear" w:color="auto" w:fill="D9E2F3" w:themeFill="accent1" w:themeFillTint="33"/>
          </w:tcPr>
          <w:p w14:paraId="72494A7B" w14:textId="77777777" w:rsidR="002639DB" w:rsidRDefault="002639DB" w:rsidP="004566FE">
            <w:r>
              <w:t>Hoe kom jij in dit verhaal?</w:t>
            </w:r>
          </w:p>
          <w:p w14:paraId="00BB3D42" w14:textId="77777777" w:rsidR="002639DB" w:rsidRDefault="002639DB" w:rsidP="004566FE"/>
        </w:tc>
        <w:tc>
          <w:tcPr>
            <w:tcW w:w="4253" w:type="dxa"/>
            <w:shd w:val="clear" w:color="auto" w:fill="D9E2F3" w:themeFill="accent1" w:themeFillTint="33"/>
          </w:tcPr>
          <w:p w14:paraId="2A29C819" w14:textId="77777777" w:rsidR="002639DB" w:rsidRDefault="002639DB" w:rsidP="004566FE">
            <w:r>
              <w:t>Wij zitten niet in het verhaal, maar we waren er wel. We konden een nacht niet eten, omdat er een mensenkind in onze voerbak lag. En druk in die stal: herders, en ook een stel professors kwamen langs.</w:t>
            </w:r>
          </w:p>
        </w:tc>
        <w:tc>
          <w:tcPr>
            <w:tcW w:w="5670" w:type="dxa"/>
            <w:shd w:val="clear" w:color="auto" w:fill="FFE599" w:themeFill="accent4" w:themeFillTint="66"/>
          </w:tcPr>
          <w:p w14:paraId="1FEE26A0" w14:textId="77777777" w:rsidR="002639DB" w:rsidRDefault="002639DB" w:rsidP="004566FE">
            <w:r>
              <w:t>Dieren worden in het kerstverhaal niet genoemd. Maar omdat Jeshoea geboren wordt in een stal, en als wieg een voerbak krijgt, is het best logisch dat dieren meespelen. Zeker schapen, omdat herders wél in het verhaal zitten.</w:t>
            </w:r>
          </w:p>
        </w:tc>
      </w:tr>
    </w:tbl>
    <w:p w14:paraId="2915CEB3" w14:textId="77777777" w:rsidR="00065327" w:rsidRDefault="00065327"/>
    <w:sectPr w:rsidR="00065327" w:rsidSect="003C55A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79B"/>
    <w:multiLevelType w:val="hybridMultilevel"/>
    <w:tmpl w:val="E8F0ED1E"/>
    <w:lvl w:ilvl="0" w:tplc="324046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7"/>
    <w:rsid w:val="00065327"/>
    <w:rsid w:val="001F4179"/>
    <w:rsid w:val="002639DB"/>
    <w:rsid w:val="002716F8"/>
    <w:rsid w:val="00344364"/>
    <w:rsid w:val="003638CA"/>
    <w:rsid w:val="003C55A8"/>
    <w:rsid w:val="004032FE"/>
    <w:rsid w:val="004512F4"/>
    <w:rsid w:val="005E7810"/>
    <w:rsid w:val="00651FF5"/>
    <w:rsid w:val="007E4797"/>
    <w:rsid w:val="00A856AD"/>
    <w:rsid w:val="00AC0ACE"/>
    <w:rsid w:val="00B02280"/>
    <w:rsid w:val="00B6092C"/>
    <w:rsid w:val="00BB215E"/>
    <w:rsid w:val="00D433EF"/>
    <w:rsid w:val="00DD2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5748"/>
  <w15:chartTrackingRefBased/>
  <w15:docId w15:val="{95726EFE-0F3A-43FE-9803-6BDEC680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179"/>
  </w:style>
  <w:style w:type="paragraph" w:styleId="Kop1">
    <w:name w:val="heading 1"/>
    <w:basedOn w:val="Standaard"/>
    <w:next w:val="Standaard"/>
    <w:link w:val="Kop1Char"/>
    <w:uiPriority w:val="9"/>
    <w:qFormat/>
    <w:rsid w:val="001F417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F417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1F417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1F4179"/>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1F417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1F417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1F417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1F4179"/>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1F417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17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1F4179"/>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1F4179"/>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1F4179"/>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F4179"/>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1F4179"/>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1F4179"/>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1F4179"/>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1F4179"/>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1F4179"/>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1F417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1F4179"/>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1F4179"/>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1F4179"/>
    <w:rPr>
      <w:rFonts w:asciiTheme="majorHAnsi" w:eastAsiaTheme="majorEastAsia" w:hAnsiTheme="majorHAnsi" w:cstheme="majorBidi"/>
      <w:sz w:val="24"/>
      <w:szCs w:val="24"/>
    </w:rPr>
  </w:style>
  <w:style w:type="character" w:styleId="Zwaar">
    <w:name w:val="Strong"/>
    <w:basedOn w:val="Standaardalinea-lettertype"/>
    <w:uiPriority w:val="22"/>
    <w:qFormat/>
    <w:rsid w:val="001F4179"/>
    <w:rPr>
      <w:b/>
      <w:bCs/>
    </w:rPr>
  </w:style>
  <w:style w:type="character" w:styleId="Nadruk">
    <w:name w:val="Emphasis"/>
    <w:basedOn w:val="Standaardalinea-lettertype"/>
    <w:uiPriority w:val="20"/>
    <w:qFormat/>
    <w:rsid w:val="001F4179"/>
    <w:rPr>
      <w:i/>
      <w:iCs/>
    </w:rPr>
  </w:style>
  <w:style w:type="paragraph" w:styleId="Geenafstand">
    <w:name w:val="No Spacing"/>
    <w:uiPriority w:val="1"/>
    <w:qFormat/>
    <w:rsid w:val="001F4179"/>
    <w:pPr>
      <w:spacing w:after="0" w:line="240" w:lineRule="auto"/>
    </w:pPr>
  </w:style>
  <w:style w:type="paragraph" w:styleId="Citaat">
    <w:name w:val="Quote"/>
    <w:basedOn w:val="Standaard"/>
    <w:next w:val="Standaard"/>
    <w:link w:val="CitaatChar"/>
    <w:uiPriority w:val="29"/>
    <w:qFormat/>
    <w:rsid w:val="001F4179"/>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1F4179"/>
    <w:rPr>
      <w:i/>
      <w:iCs/>
      <w:color w:val="404040" w:themeColor="text1" w:themeTint="BF"/>
    </w:rPr>
  </w:style>
  <w:style w:type="paragraph" w:styleId="Duidelijkcitaat">
    <w:name w:val="Intense Quote"/>
    <w:basedOn w:val="Standaard"/>
    <w:next w:val="Standaard"/>
    <w:link w:val="DuidelijkcitaatChar"/>
    <w:uiPriority w:val="30"/>
    <w:qFormat/>
    <w:rsid w:val="001F417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1F4179"/>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1F4179"/>
    <w:rPr>
      <w:i/>
      <w:iCs/>
      <w:color w:val="404040" w:themeColor="text1" w:themeTint="BF"/>
    </w:rPr>
  </w:style>
  <w:style w:type="character" w:styleId="Intensievebenadrukking">
    <w:name w:val="Intense Emphasis"/>
    <w:basedOn w:val="Standaardalinea-lettertype"/>
    <w:uiPriority w:val="21"/>
    <w:qFormat/>
    <w:rsid w:val="001F4179"/>
    <w:rPr>
      <w:b/>
      <w:bCs/>
      <w:i/>
      <w:iCs/>
    </w:rPr>
  </w:style>
  <w:style w:type="character" w:styleId="Subtieleverwijzing">
    <w:name w:val="Subtle Reference"/>
    <w:basedOn w:val="Standaardalinea-lettertype"/>
    <w:uiPriority w:val="31"/>
    <w:qFormat/>
    <w:rsid w:val="001F417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F4179"/>
    <w:rPr>
      <w:b/>
      <w:bCs/>
      <w:smallCaps/>
      <w:spacing w:val="5"/>
      <w:u w:val="single"/>
    </w:rPr>
  </w:style>
  <w:style w:type="character" w:styleId="Titelvanboek">
    <w:name w:val="Book Title"/>
    <w:basedOn w:val="Standaardalinea-lettertype"/>
    <w:uiPriority w:val="33"/>
    <w:qFormat/>
    <w:rsid w:val="001F4179"/>
    <w:rPr>
      <w:b/>
      <w:bCs/>
      <w:smallCaps/>
    </w:rPr>
  </w:style>
  <w:style w:type="paragraph" w:styleId="Kopvaninhoudsopgave">
    <w:name w:val="TOC Heading"/>
    <w:basedOn w:val="Kop1"/>
    <w:next w:val="Standaard"/>
    <w:uiPriority w:val="39"/>
    <w:semiHidden/>
    <w:unhideWhenUsed/>
    <w:qFormat/>
    <w:rsid w:val="001F4179"/>
    <w:pPr>
      <w:outlineLvl w:val="9"/>
    </w:pPr>
  </w:style>
  <w:style w:type="table" w:styleId="Tabelraster">
    <w:name w:val="Table Grid"/>
    <w:basedOn w:val="Standaardtabel"/>
    <w:uiPriority w:val="39"/>
    <w:rsid w:val="003C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44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7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1448</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Aalbersberg</dc:creator>
  <cp:keywords/>
  <dc:description/>
  <cp:lastModifiedBy>Hans Aalbersberg</cp:lastModifiedBy>
  <cp:revision>5</cp:revision>
  <dcterms:created xsi:type="dcterms:W3CDTF">2017-11-16T14:01:00Z</dcterms:created>
  <dcterms:modified xsi:type="dcterms:W3CDTF">2019-12-29T20:45:00Z</dcterms:modified>
</cp:coreProperties>
</file>