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A6E9" w14:textId="10EF93CA" w:rsidR="003638CA" w:rsidRPr="00232F0F" w:rsidRDefault="00DA0696">
      <w:pPr>
        <w:rPr>
          <w:sz w:val="40"/>
          <w:szCs w:val="40"/>
        </w:rPr>
      </w:pPr>
      <w:r w:rsidRPr="00232F0F">
        <w:rPr>
          <w:sz w:val="40"/>
          <w:szCs w:val="40"/>
        </w:rPr>
        <w:t xml:space="preserve">Dreidel </w:t>
      </w:r>
      <w:r w:rsidR="00232F0F">
        <w:rPr>
          <w:sz w:val="40"/>
          <w:szCs w:val="40"/>
        </w:rPr>
        <w:t xml:space="preserve">- </w:t>
      </w:r>
      <w:r w:rsidRPr="00232F0F">
        <w:rPr>
          <w:sz w:val="40"/>
          <w:szCs w:val="40"/>
        </w:rPr>
        <w:t>spelregels</w:t>
      </w:r>
    </w:p>
    <w:p w14:paraId="4FA54619" w14:textId="1999F3DF" w:rsidR="00DA0696" w:rsidRDefault="00232F0F">
      <w:r>
        <w:rPr>
          <w:noProof/>
        </w:rPr>
        <w:drawing>
          <wp:inline distT="0" distB="0" distL="0" distR="0" wp14:anchorId="228D2270" wp14:editId="2CA859EB">
            <wp:extent cx="5760720" cy="1733550"/>
            <wp:effectExtent l="0" t="0" r="0" b="0"/>
            <wp:docPr id="1" name="Afbeelding 1" descr="How to Play Dreidel? - Breaking Mat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Play Dreidel? - Breaking Matz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7"/>
                    <a:stretch/>
                  </pic:blipFill>
                  <pic:spPr bwMode="auto">
                    <a:xfrm>
                      <a:off x="0" y="0"/>
                      <a:ext cx="57607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D6D6E" w14:textId="7033172A" w:rsidR="00232F0F" w:rsidRDefault="00232F0F" w:rsidP="00232F0F">
      <w:pPr>
        <w:shd w:val="clear" w:color="auto" w:fill="D9E2F3" w:themeFill="accent1" w:themeFillTint="33"/>
        <w:rPr>
          <w:b/>
          <w:bCs/>
        </w:rPr>
      </w:pPr>
      <w:r w:rsidRPr="00232F0F">
        <w:rPr>
          <w:b/>
          <w:bCs/>
        </w:rPr>
        <w:t xml:space="preserve">              </w:t>
      </w:r>
      <w:proofErr w:type="spellStart"/>
      <w:r w:rsidRPr="00232F0F">
        <w:rPr>
          <w:b/>
          <w:bCs/>
        </w:rPr>
        <w:t>Shin</w:t>
      </w:r>
      <w:proofErr w:type="spellEnd"/>
      <w:r w:rsidRPr="00232F0F">
        <w:rPr>
          <w:b/>
          <w:bCs/>
        </w:rPr>
        <w:t xml:space="preserve"> – één in de pot           Hee – pak de helft            </w:t>
      </w:r>
      <w:proofErr w:type="spellStart"/>
      <w:r w:rsidRPr="00232F0F">
        <w:rPr>
          <w:b/>
          <w:bCs/>
        </w:rPr>
        <w:t>Giemel</w:t>
      </w:r>
      <w:proofErr w:type="spellEnd"/>
      <w:r w:rsidRPr="00232F0F">
        <w:rPr>
          <w:b/>
          <w:bCs/>
        </w:rPr>
        <w:t xml:space="preserve"> – pak alles                Noen – doe niets</w:t>
      </w:r>
    </w:p>
    <w:p w14:paraId="730CA0D6" w14:textId="15456B9E" w:rsidR="002657CF" w:rsidRPr="00232F0F" w:rsidRDefault="002657CF" w:rsidP="00232F0F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 xml:space="preserve">              Hier                                        het was                               een groot                               wonder</w:t>
      </w:r>
    </w:p>
    <w:p w14:paraId="5A3F8D7A" w14:textId="77777777" w:rsidR="00232F0F" w:rsidRDefault="00232F0F"/>
    <w:p w14:paraId="2F4D50FE" w14:textId="5BF94499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 xml:space="preserve">We spelen met één dreidel. Verder heb je minstens 2 spelers nodig, en </w:t>
      </w:r>
      <w:proofErr w:type="spellStart"/>
      <w:r w:rsidRPr="00232F0F">
        <w:rPr>
          <w:sz w:val="24"/>
          <w:szCs w:val="24"/>
        </w:rPr>
        <w:t>nepgeld</w:t>
      </w:r>
      <w:proofErr w:type="spellEnd"/>
      <w:r w:rsidRPr="00232F0F">
        <w:rPr>
          <w:sz w:val="24"/>
          <w:szCs w:val="24"/>
        </w:rPr>
        <w:t>, chocoladegeld of fiches om in te zetten.</w:t>
      </w:r>
    </w:p>
    <w:p w14:paraId="04C9816B" w14:textId="7F79A73E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>Verdeel de munten eerlijk onder alle spelers, minstens 10 per speler.</w:t>
      </w:r>
    </w:p>
    <w:p w14:paraId="1E162BC7" w14:textId="06C30871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>Het spel begint. Iedere speler doet één munt in de pot.</w:t>
      </w:r>
    </w:p>
    <w:p w14:paraId="03278BBB" w14:textId="5E146F9C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>De jongste speler mag nu de dreidel draaien.</w:t>
      </w:r>
    </w:p>
    <w:p w14:paraId="510A9959" w14:textId="547634AF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 xml:space="preserve">Als de dreidel op NUN </w:t>
      </w:r>
      <w:r w:rsidR="00232F0F">
        <w:rPr>
          <w:sz w:val="24"/>
          <w:szCs w:val="24"/>
        </w:rPr>
        <w:t xml:space="preserve">of Noen </w:t>
      </w:r>
      <w:r w:rsidRPr="00232F0F">
        <w:rPr>
          <w:sz w:val="24"/>
          <w:szCs w:val="24"/>
        </w:rPr>
        <w:t xml:space="preserve">valt, doe je niets. </w:t>
      </w:r>
    </w:p>
    <w:p w14:paraId="4D6534CB" w14:textId="0787C17D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 xml:space="preserve">Als de dreidel op GIMMEL </w:t>
      </w:r>
      <w:r w:rsidR="00232F0F">
        <w:rPr>
          <w:sz w:val="24"/>
          <w:szCs w:val="24"/>
        </w:rPr>
        <w:t xml:space="preserve">of </w:t>
      </w:r>
      <w:proofErr w:type="spellStart"/>
      <w:r w:rsidR="00232F0F">
        <w:rPr>
          <w:sz w:val="24"/>
          <w:szCs w:val="24"/>
        </w:rPr>
        <w:t>Giemel</w:t>
      </w:r>
      <w:proofErr w:type="spellEnd"/>
      <w:r w:rsidR="00232F0F">
        <w:rPr>
          <w:sz w:val="24"/>
          <w:szCs w:val="24"/>
        </w:rPr>
        <w:t xml:space="preserve"> </w:t>
      </w:r>
      <w:r w:rsidRPr="00232F0F">
        <w:rPr>
          <w:sz w:val="24"/>
          <w:szCs w:val="24"/>
        </w:rPr>
        <w:t>valt, is de hele pot voor jou.</w:t>
      </w:r>
    </w:p>
    <w:p w14:paraId="7426D933" w14:textId="7A81F6E3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 xml:space="preserve">Als de dreidel op HEY </w:t>
      </w:r>
      <w:r w:rsidR="00232F0F">
        <w:rPr>
          <w:sz w:val="24"/>
          <w:szCs w:val="24"/>
        </w:rPr>
        <w:t xml:space="preserve">of Hee </w:t>
      </w:r>
      <w:r w:rsidRPr="00232F0F">
        <w:rPr>
          <w:sz w:val="24"/>
          <w:szCs w:val="24"/>
        </w:rPr>
        <w:t>valt, krijg je de helft van de pot. Ligt er een oneven aantal, dan mag je naar boven afronden. Dus, liggen er 5, dan krijg je drie munten.</w:t>
      </w:r>
    </w:p>
    <w:p w14:paraId="65790830" w14:textId="14F4D368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 xml:space="preserve">Als de dreidel op SHIN </w:t>
      </w:r>
      <w:r w:rsidR="00232F0F">
        <w:rPr>
          <w:sz w:val="24"/>
          <w:szCs w:val="24"/>
        </w:rPr>
        <w:t xml:space="preserve">of </w:t>
      </w:r>
      <w:proofErr w:type="spellStart"/>
      <w:r w:rsidR="00232F0F">
        <w:rPr>
          <w:sz w:val="24"/>
          <w:szCs w:val="24"/>
        </w:rPr>
        <w:t>Sjien</w:t>
      </w:r>
      <w:proofErr w:type="spellEnd"/>
      <w:r w:rsidR="00232F0F">
        <w:rPr>
          <w:sz w:val="24"/>
          <w:szCs w:val="24"/>
        </w:rPr>
        <w:t xml:space="preserve"> </w:t>
      </w:r>
      <w:r w:rsidRPr="00232F0F">
        <w:rPr>
          <w:sz w:val="24"/>
          <w:szCs w:val="24"/>
        </w:rPr>
        <w:t>valt, moet je één munt in de pot doen.</w:t>
      </w:r>
    </w:p>
    <w:p w14:paraId="0CB1BBBB" w14:textId="46BD014E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>Als alle spelers een keer gedraaid hebben, moet iedereen één munt in de pot doen.</w:t>
      </w:r>
    </w:p>
    <w:p w14:paraId="01F8F357" w14:textId="106FCF01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 xml:space="preserve">Als de pot leeg is, of er ligt nog maar één munt, </w:t>
      </w:r>
      <w:r w:rsidR="00232F0F">
        <w:rPr>
          <w:sz w:val="24"/>
          <w:szCs w:val="24"/>
        </w:rPr>
        <w:t xml:space="preserve">dan </w:t>
      </w:r>
      <w:r w:rsidRPr="00232F0F">
        <w:rPr>
          <w:sz w:val="24"/>
          <w:szCs w:val="24"/>
        </w:rPr>
        <w:t>moet iedere speler één munt in de pot doen.</w:t>
      </w:r>
    </w:p>
    <w:p w14:paraId="6A0FA15B" w14:textId="0B60D2D0" w:rsidR="00DA0696" w:rsidRPr="00232F0F" w:rsidRDefault="00DA0696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32F0F">
        <w:rPr>
          <w:sz w:val="24"/>
          <w:szCs w:val="24"/>
        </w:rPr>
        <w:t>Een speler is uit het spel als zijn munten op zijn.</w:t>
      </w:r>
    </w:p>
    <w:p w14:paraId="1C841EB3" w14:textId="3765E2A0" w:rsidR="00DA0696" w:rsidRDefault="00232F0F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anderen spelen</w:t>
      </w:r>
      <w:r w:rsidR="00DA0696" w:rsidRPr="00232F0F">
        <w:rPr>
          <w:sz w:val="24"/>
          <w:szCs w:val="24"/>
        </w:rPr>
        <w:t xml:space="preserve"> door, totdat een speler al de munten heeft.</w:t>
      </w:r>
      <w:r w:rsidRPr="00232F0F">
        <w:rPr>
          <w:sz w:val="24"/>
          <w:szCs w:val="24"/>
        </w:rPr>
        <w:t xml:space="preserve"> Spelen we nog een keer – en verdeelt de winnaar alle munten weer? – of stopt het spel, en heeft de winnaar echt alles?</w:t>
      </w:r>
    </w:p>
    <w:p w14:paraId="4916FB6E" w14:textId="47C4A3BA" w:rsidR="00232F0F" w:rsidRDefault="00232F0F" w:rsidP="00DA069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je Googelt op ‘dreidel’ vind je een internet tolletje</w:t>
      </w:r>
      <w:r w:rsidR="002657CF">
        <w:rPr>
          <w:sz w:val="24"/>
          <w:szCs w:val="24"/>
        </w:rPr>
        <w:t xml:space="preserve"> dat je kunt </w:t>
      </w:r>
      <w:proofErr w:type="spellStart"/>
      <w:r w:rsidR="002657CF">
        <w:rPr>
          <w:sz w:val="24"/>
          <w:szCs w:val="24"/>
        </w:rPr>
        <w:t>gebruken</w:t>
      </w:r>
      <w:proofErr w:type="spellEnd"/>
      <w:r w:rsidR="002657CF">
        <w:rPr>
          <w:sz w:val="24"/>
          <w:szCs w:val="24"/>
        </w:rPr>
        <w:t xml:space="preserve"> als je geen tolletje hebt!</w:t>
      </w:r>
      <w:r>
        <w:rPr>
          <w:sz w:val="24"/>
          <w:szCs w:val="24"/>
        </w:rPr>
        <w:t>!</w:t>
      </w:r>
    </w:p>
    <w:p w14:paraId="63F9EF1A" w14:textId="5AB3F7B4" w:rsidR="00232F0F" w:rsidRDefault="00232F0F" w:rsidP="00232F0F">
      <w:pPr>
        <w:pStyle w:val="Lijstalinea"/>
        <w:rPr>
          <w:sz w:val="24"/>
          <w:szCs w:val="24"/>
        </w:rPr>
      </w:pPr>
    </w:p>
    <w:p w14:paraId="45329D97" w14:textId="5EE00BCC" w:rsidR="00232F0F" w:rsidRPr="00232F0F" w:rsidRDefault="002657CF" w:rsidP="00232F0F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Uitleg op video (Engels)</w:t>
      </w:r>
    </w:p>
    <w:p w14:paraId="191A8475" w14:textId="3EE8D7C7" w:rsidR="00232F0F" w:rsidRDefault="003C4AB8" w:rsidP="00232F0F">
      <w:pPr>
        <w:rPr>
          <w:rStyle w:val="Hyperlink"/>
          <w:sz w:val="24"/>
          <w:szCs w:val="24"/>
        </w:rPr>
      </w:pPr>
      <w:hyperlink r:id="rId6" w:history="1">
        <w:r w:rsidR="00232F0F" w:rsidRPr="00232F0F">
          <w:rPr>
            <w:rStyle w:val="Hyperlink"/>
            <w:sz w:val="24"/>
            <w:szCs w:val="24"/>
          </w:rPr>
          <w:t>https://www.youtube.com/watch?v=EkTLN1T17p4</w:t>
        </w:r>
      </w:hyperlink>
    </w:p>
    <w:p w14:paraId="3DEA87DA" w14:textId="77777777" w:rsidR="003C4AB8" w:rsidRDefault="003C4AB8">
      <w:pPr>
        <w:rPr>
          <w:sz w:val="36"/>
          <w:szCs w:val="36"/>
          <w:lang w:eastAsia="nl-NL"/>
        </w:rPr>
      </w:pPr>
      <w:r>
        <w:rPr>
          <w:sz w:val="36"/>
          <w:szCs w:val="36"/>
          <w:lang w:eastAsia="nl-NL"/>
        </w:rPr>
        <w:br w:type="page"/>
      </w:r>
    </w:p>
    <w:p w14:paraId="1493FCB4" w14:textId="41C50200" w:rsidR="003C4AB8" w:rsidRPr="003045FA" w:rsidRDefault="003C4AB8" w:rsidP="003C4AB8">
      <w:pPr>
        <w:pStyle w:val="Geenafstand"/>
        <w:rPr>
          <w:sz w:val="44"/>
          <w:szCs w:val="44"/>
          <w:lang w:eastAsia="nl-NL"/>
        </w:rPr>
      </w:pPr>
      <w:r w:rsidRPr="003045FA">
        <w:rPr>
          <w:sz w:val="36"/>
          <w:szCs w:val="36"/>
          <w:lang w:eastAsia="nl-NL"/>
        </w:rPr>
        <w:lastRenderedPageBreak/>
        <w:t>Dreidel</w:t>
      </w:r>
      <w:r>
        <w:rPr>
          <w:sz w:val="36"/>
          <w:szCs w:val="36"/>
          <w:lang w:eastAsia="nl-NL"/>
        </w:rPr>
        <w:t>s</w:t>
      </w:r>
    </w:p>
    <w:p w14:paraId="0C5242AF" w14:textId="77777777" w:rsidR="003C4AB8" w:rsidRPr="006B307F" w:rsidRDefault="003C4AB8" w:rsidP="003C4AB8">
      <w:pPr>
        <w:pStyle w:val="Geenafstand"/>
        <w:rPr>
          <w:i/>
          <w:iCs/>
          <w:sz w:val="32"/>
          <w:szCs w:val="32"/>
          <w:lang w:eastAsia="nl-NL"/>
        </w:rPr>
      </w:pPr>
      <w:r w:rsidRPr="006B307F">
        <w:rPr>
          <w:i/>
          <w:iCs/>
          <w:sz w:val="28"/>
          <w:szCs w:val="28"/>
          <w:lang w:eastAsia="nl-NL"/>
        </w:rPr>
        <w:t>Het ware geheim: Wat de dreidel ‘toen’ was en hoe wij daarvan vandaag wat kunnen leren.</w:t>
      </w:r>
    </w:p>
    <w:p w14:paraId="4AD4FD61" w14:textId="77777777" w:rsidR="003C4AB8" w:rsidRPr="006B307F" w:rsidRDefault="003C4AB8" w:rsidP="003C4AB8">
      <w:pPr>
        <w:pStyle w:val="Geenafstand"/>
        <w:rPr>
          <w:i/>
          <w:iCs/>
          <w:sz w:val="32"/>
          <w:szCs w:val="32"/>
          <w:lang w:eastAsia="nl-NL"/>
        </w:rPr>
      </w:pPr>
      <w:r w:rsidRPr="006B307F">
        <w:rPr>
          <w:i/>
          <w:iCs/>
          <w:sz w:val="28"/>
          <w:szCs w:val="28"/>
          <w:lang w:eastAsia="nl-NL"/>
        </w:rPr>
        <w:t xml:space="preserve">Door Rabbi Shimon </w:t>
      </w:r>
      <w:proofErr w:type="spellStart"/>
      <w:r w:rsidRPr="006B307F">
        <w:rPr>
          <w:i/>
          <w:iCs/>
          <w:sz w:val="28"/>
          <w:szCs w:val="28"/>
          <w:lang w:eastAsia="nl-NL"/>
        </w:rPr>
        <w:t>Apisdorf</w:t>
      </w:r>
      <w:proofErr w:type="spellEnd"/>
    </w:p>
    <w:p w14:paraId="680948DA" w14:textId="77777777" w:rsidR="003C4AB8" w:rsidRPr="006B307F" w:rsidRDefault="003C4AB8" w:rsidP="003C4AB8">
      <w:pPr>
        <w:pStyle w:val="Geenafstand"/>
        <w:rPr>
          <w:sz w:val="28"/>
          <w:szCs w:val="28"/>
          <w:lang w:eastAsia="nl-NL"/>
        </w:rPr>
      </w:pPr>
    </w:p>
    <w:p w14:paraId="473CD280" w14:textId="77777777" w:rsidR="003C4AB8" w:rsidRPr="006B307F" w:rsidRDefault="003C4AB8" w:rsidP="003C4AB8">
      <w:pPr>
        <w:pStyle w:val="Geenafstand"/>
        <w:rPr>
          <w:sz w:val="32"/>
          <w:szCs w:val="32"/>
          <w:lang w:eastAsia="nl-NL"/>
        </w:rPr>
      </w:pPr>
      <w:r w:rsidRPr="006B307F">
        <w:rPr>
          <w:sz w:val="28"/>
          <w:szCs w:val="28"/>
          <w:lang w:eastAsia="nl-NL"/>
        </w:rPr>
        <w:t xml:space="preserve">In de </w:t>
      </w:r>
      <w:r>
        <w:rPr>
          <w:sz w:val="28"/>
          <w:szCs w:val="28"/>
          <w:lang w:eastAsia="nl-NL"/>
        </w:rPr>
        <w:t xml:space="preserve">jaren rond 160 voor Christus </w:t>
      </w:r>
      <w:r w:rsidRPr="006B307F">
        <w:rPr>
          <w:sz w:val="28"/>
          <w:szCs w:val="28"/>
          <w:lang w:eastAsia="nl-NL"/>
        </w:rPr>
        <w:t xml:space="preserve">werden de Joden in de gevangenis gegooid </w:t>
      </w:r>
      <w:r>
        <w:rPr>
          <w:sz w:val="28"/>
          <w:szCs w:val="28"/>
          <w:lang w:eastAsia="nl-NL"/>
        </w:rPr>
        <w:t>als ze de Bijbel bestudeerden.</w:t>
      </w:r>
      <w:r w:rsidRPr="006B307F">
        <w:rPr>
          <w:sz w:val="28"/>
          <w:szCs w:val="28"/>
          <w:lang w:eastAsia="nl-NL"/>
        </w:rPr>
        <w:t xml:space="preserve"> In de gevangenis kwamen de Joden bij elkaar en dan speelden zij samen met de dreidel [tolletje]. </w:t>
      </w:r>
      <w:r>
        <w:rPr>
          <w:sz w:val="28"/>
          <w:szCs w:val="28"/>
          <w:lang w:eastAsia="nl-NL"/>
        </w:rPr>
        <w:t>Het leek een spelletje, maar ze praatten met elkaar over de Bijbel.</w:t>
      </w:r>
    </w:p>
    <w:p w14:paraId="03644348" w14:textId="77777777" w:rsidR="003C4AB8" w:rsidRPr="006B307F" w:rsidRDefault="003C4AB8" w:rsidP="003C4AB8">
      <w:pPr>
        <w:pStyle w:val="Geenafstand"/>
        <w:rPr>
          <w:sz w:val="32"/>
          <w:szCs w:val="32"/>
          <w:lang w:eastAsia="nl-NL"/>
        </w:rPr>
      </w:pPr>
      <w:r w:rsidRPr="006B307F">
        <w:rPr>
          <w:spacing w:val="-4"/>
          <w:sz w:val="28"/>
          <w:szCs w:val="28"/>
          <w:lang w:eastAsia="nl-NL"/>
        </w:rPr>
        <w:t xml:space="preserve">Iedere dreidel heeft vier </w:t>
      </w:r>
      <w:r>
        <w:rPr>
          <w:spacing w:val="-4"/>
          <w:sz w:val="28"/>
          <w:szCs w:val="28"/>
          <w:lang w:eastAsia="nl-NL"/>
        </w:rPr>
        <w:t>kanten</w:t>
      </w:r>
      <w:r w:rsidRPr="006B307F">
        <w:rPr>
          <w:spacing w:val="-4"/>
          <w:sz w:val="28"/>
          <w:szCs w:val="28"/>
          <w:lang w:eastAsia="nl-NL"/>
        </w:rPr>
        <w:t xml:space="preserve"> waarop een Hebreeuw</w:t>
      </w:r>
      <w:r w:rsidRPr="006B307F">
        <w:rPr>
          <w:spacing w:val="-4"/>
          <w:sz w:val="28"/>
          <w:szCs w:val="28"/>
          <w:lang w:eastAsia="nl-NL"/>
        </w:rPr>
        <w:softHyphen/>
      </w:r>
      <w:r w:rsidRPr="006B307F">
        <w:rPr>
          <w:spacing w:val="-2"/>
          <w:sz w:val="28"/>
          <w:szCs w:val="28"/>
          <w:lang w:eastAsia="nl-NL"/>
        </w:rPr>
        <w:t>se letter staat. Ieder letter is het begin van een woord.</w:t>
      </w:r>
      <w:r w:rsidRPr="006B307F">
        <w:rPr>
          <w:sz w:val="28"/>
          <w:szCs w:val="28"/>
          <w:lang w:eastAsia="nl-NL"/>
        </w:rPr>
        <w:t> </w:t>
      </w:r>
    </w:p>
    <w:p w14:paraId="3875DF46" w14:textId="77777777" w:rsidR="003C4AB8" w:rsidRPr="006B307F" w:rsidRDefault="003C4AB8" w:rsidP="003C4AB8">
      <w:pPr>
        <w:pStyle w:val="Geenafstand"/>
        <w:rPr>
          <w:sz w:val="32"/>
          <w:szCs w:val="32"/>
          <w:lang w:eastAsia="nl-NL"/>
        </w:rPr>
      </w:pPr>
      <w:r w:rsidRPr="006B307F">
        <w:rPr>
          <w:i/>
          <w:iCs/>
          <w:sz w:val="28"/>
          <w:szCs w:val="28"/>
          <w:lang w:eastAsia="nl-NL"/>
        </w:rPr>
        <w:t>Noen</w:t>
      </w:r>
      <w:r w:rsidRPr="006B307F">
        <w:rPr>
          <w:sz w:val="28"/>
          <w:szCs w:val="28"/>
          <w:lang w:eastAsia="nl-NL"/>
        </w:rPr>
        <w:t> - de eerste letter van het woord </w:t>
      </w:r>
      <w:r w:rsidRPr="006B307F">
        <w:rPr>
          <w:i/>
          <w:iCs/>
          <w:sz w:val="28"/>
          <w:szCs w:val="28"/>
          <w:lang w:eastAsia="nl-NL"/>
        </w:rPr>
        <w:t>Nes</w:t>
      </w:r>
      <w:r w:rsidRPr="006B307F">
        <w:rPr>
          <w:sz w:val="28"/>
          <w:szCs w:val="28"/>
          <w:lang w:eastAsia="nl-NL"/>
        </w:rPr>
        <w:t> – Hebreeuws voor ‘wonder’.</w:t>
      </w:r>
    </w:p>
    <w:p w14:paraId="1D034A29" w14:textId="77777777" w:rsidR="003C4AB8" w:rsidRPr="006B307F" w:rsidRDefault="003C4AB8" w:rsidP="003C4AB8">
      <w:pPr>
        <w:pStyle w:val="Geenafstand"/>
        <w:rPr>
          <w:sz w:val="32"/>
          <w:szCs w:val="32"/>
          <w:lang w:eastAsia="nl-NL"/>
        </w:rPr>
      </w:pPr>
      <w:proofErr w:type="spellStart"/>
      <w:r w:rsidRPr="006B307F">
        <w:rPr>
          <w:i/>
          <w:iCs/>
          <w:sz w:val="28"/>
          <w:szCs w:val="28"/>
          <w:lang w:eastAsia="nl-NL"/>
        </w:rPr>
        <w:t>Gimmel</w:t>
      </w:r>
      <w:proofErr w:type="spellEnd"/>
      <w:r w:rsidRPr="006B307F">
        <w:rPr>
          <w:sz w:val="28"/>
          <w:szCs w:val="28"/>
          <w:lang w:eastAsia="nl-NL"/>
        </w:rPr>
        <w:t> - de eerste letter van het woord </w:t>
      </w:r>
      <w:r w:rsidRPr="006B307F">
        <w:rPr>
          <w:i/>
          <w:iCs/>
          <w:sz w:val="28"/>
          <w:szCs w:val="28"/>
          <w:lang w:eastAsia="nl-NL"/>
        </w:rPr>
        <w:t>Gadol</w:t>
      </w:r>
      <w:r w:rsidRPr="006B307F">
        <w:rPr>
          <w:sz w:val="28"/>
          <w:szCs w:val="28"/>
          <w:lang w:eastAsia="nl-NL"/>
        </w:rPr>
        <w:t>, ‘groot’.</w:t>
      </w:r>
    </w:p>
    <w:p w14:paraId="2240D68C" w14:textId="77777777" w:rsidR="003C4AB8" w:rsidRPr="006B307F" w:rsidRDefault="003C4AB8" w:rsidP="003C4AB8">
      <w:pPr>
        <w:pStyle w:val="Geenafstand"/>
        <w:rPr>
          <w:sz w:val="32"/>
          <w:szCs w:val="32"/>
          <w:lang w:eastAsia="nl-NL"/>
        </w:rPr>
      </w:pPr>
      <w:r w:rsidRPr="006B307F">
        <w:rPr>
          <w:i/>
          <w:iCs/>
          <w:sz w:val="28"/>
          <w:szCs w:val="28"/>
          <w:lang w:eastAsia="nl-NL"/>
        </w:rPr>
        <w:t>Hee</w:t>
      </w:r>
      <w:r w:rsidRPr="006B307F">
        <w:rPr>
          <w:sz w:val="28"/>
          <w:szCs w:val="28"/>
          <w:lang w:eastAsia="nl-NL"/>
        </w:rPr>
        <w:t> - de eerste letter van het woord </w:t>
      </w:r>
      <w:proofErr w:type="spellStart"/>
      <w:r w:rsidRPr="006B307F">
        <w:rPr>
          <w:i/>
          <w:iCs/>
          <w:sz w:val="28"/>
          <w:szCs w:val="28"/>
          <w:lang w:eastAsia="nl-NL"/>
        </w:rPr>
        <w:t>Haja</w:t>
      </w:r>
      <w:proofErr w:type="spellEnd"/>
      <w:r w:rsidRPr="006B307F">
        <w:rPr>
          <w:sz w:val="28"/>
          <w:szCs w:val="28"/>
          <w:lang w:eastAsia="nl-NL"/>
        </w:rPr>
        <w:t>, dat ‘het was’ betekent.</w:t>
      </w:r>
    </w:p>
    <w:p w14:paraId="2C736F8F" w14:textId="77777777" w:rsidR="003C4AB8" w:rsidRPr="006B307F" w:rsidRDefault="003C4AB8" w:rsidP="003C4AB8">
      <w:pPr>
        <w:pStyle w:val="Geenafstand"/>
        <w:rPr>
          <w:sz w:val="32"/>
          <w:szCs w:val="32"/>
          <w:lang w:eastAsia="nl-NL"/>
        </w:rPr>
      </w:pPr>
      <w:r w:rsidRPr="006B307F">
        <w:rPr>
          <w:i/>
          <w:iCs/>
          <w:sz w:val="28"/>
          <w:szCs w:val="28"/>
          <w:lang w:eastAsia="nl-NL"/>
        </w:rPr>
        <w:t>Pee</w:t>
      </w:r>
      <w:r w:rsidRPr="006B307F">
        <w:rPr>
          <w:sz w:val="28"/>
          <w:szCs w:val="28"/>
          <w:lang w:eastAsia="nl-NL"/>
        </w:rPr>
        <w:t> – de eerste letter van het woord ‘Po’ dat ‘hier’ betekent.</w:t>
      </w:r>
    </w:p>
    <w:p w14:paraId="638B8B5A" w14:textId="77777777" w:rsidR="003C4AB8" w:rsidRPr="006B307F" w:rsidRDefault="003C4AB8" w:rsidP="003C4AB8">
      <w:pPr>
        <w:pStyle w:val="Geenafstand"/>
        <w:rPr>
          <w:sz w:val="32"/>
          <w:szCs w:val="32"/>
          <w:lang w:eastAsia="nl-NL"/>
        </w:rPr>
      </w:pPr>
      <w:r>
        <w:rPr>
          <w:sz w:val="28"/>
          <w:szCs w:val="28"/>
          <w:lang w:eastAsia="nl-NL"/>
        </w:rPr>
        <w:t>Als je</w:t>
      </w:r>
      <w:r w:rsidRPr="006B307F">
        <w:rPr>
          <w:sz w:val="28"/>
          <w:szCs w:val="28"/>
          <w:lang w:eastAsia="nl-NL"/>
        </w:rPr>
        <w:t xml:space="preserve"> deze woorden achter elkaar zet, staat er: „Een groot wonder was hier”. </w:t>
      </w:r>
    </w:p>
    <w:p w14:paraId="7B6DE3B1" w14:textId="77777777" w:rsidR="003C4AB8" w:rsidRPr="006B307F" w:rsidRDefault="003C4AB8" w:rsidP="003C4AB8">
      <w:pPr>
        <w:pStyle w:val="Geenafstand"/>
        <w:rPr>
          <w:sz w:val="32"/>
          <w:szCs w:val="32"/>
          <w:lang w:eastAsia="nl-NL"/>
        </w:rPr>
      </w:pPr>
      <w:r>
        <w:rPr>
          <w:sz w:val="28"/>
          <w:szCs w:val="28"/>
          <w:lang w:eastAsia="nl-NL"/>
        </w:rPr>
        <w:t>Het spelletje wordt nog steeds gespeeld, met grappige spelregels. Het herinnert er aan, dat niets tussen de Joden en hun boek zal komen.</w:t>
      </w:r>
    </w:p>
    <w:p w14:paraId="661A2896" w14:textId="77777777" w:rsidR="003C4AB8" w:rsidRDefault="003C4AB8" w:rsidP="00232F0F">
      <w:pPr>
        <w:rPr>
          <w:sz w:val="24"/>
          <w:szCs w:val="24"/>
        </w:rPr>
      </w:pPr>
    </w:p>
    <w:p w14:paraId="1E9F15DE" w14:textId="5816B047" w:rsidR="00232F0F" w:rsidRDefault="00232F0F" w:rsidP="00232F0F">
      <w:pPr>
        <w:rPr>
          <w:sz w:val="24"/>
          <w:szCs w:val="24"/>
        </w:rPr>
      </w:pPr>
    </w:p>
    <w:p w14:paraId="79756A55" w14:textId="77777777" w:rsidR="00232F0F" w:rsidRPr="00232F0F" w:rsidRDefault="00232F0F" w:rsidP="00232F0F">
      <w:pPr>
        <w:rPr>
          <w:sz w:val="24"/>
          <w:szCs w:val="24"/>
        </w:rPr>
      </w:pPr>
    </w:p>
    <w:p w14:paraId="2C51CA9F" w14:textId="77777777" w:rsidR="00232F0F" w:rsidRDefault="00232F0F" w:rsidP="00232F0F"/>
    <w:sectPr w:rsidR="0023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55FF2"/>
    <w:multiLevelType w:val="hybridMultilevel"/>
    <w:tmpl w:val="47A26F10"/>
    <w:lvl w:ilvl="0" w:tplc="07FC9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96"/>
    <w:rsid w:val="001F4179"/>
    <w:rsid w:val="00232F0F"/>
    <w:rsid w:val="002657CF"/>
    <w:rsid w:val="003638CA"/>
    <w:rsid w:val="003C4AB8"/>
    <w:rsid w:val="00D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A2F5"/>
  <w15:chartTrackingRefBased/>
  <w15:docId w15:val="{0A747AE0-CE1F-4540-97EA-0A6FFDA3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179"/>
  </w:style>
  <w:style w:type="paragraph" w:styleId="Kop1">
    <w:name w:val="heading 1"/>
    <w:basedOn w:val="Standaard"/>
    <w:next w:val="Standaard"/>
    <w:link w:val="Kop1Char"/>
    <w:uiPriority w:val="9"/>
    <w:qFormat/>
    <w:rsid w:val="001F41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41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F41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41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41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4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41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41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41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41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F417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4179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417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417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417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417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417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F41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1F41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417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41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4179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F4179"/>
    <w:rPr>
      <w:b/>
      <w:bCs/>
    </w:rPr>
  </w:style>
  <w:style w:type="character" w:styleId="Nadruk">
    <w:name w:val="Emphasis"/>
    <w:basedOn w:val="Standaardalinea-lettertype"/>
    <w:uiPriority w:val="20"/>
    <w:qFormat/>
    <w:rsid w:val="001F4179"/>
    <w:rPr>
      <w:i/>
      <w:iCs/>
    </w:rPr>
  </w:style>
  <w:style w:type="paragraph" w:styleId="Geenafstand">
    <w:name w:val="No Spacing"/>
    <w:uiPriority w:val="1"/>
    <w:qFormat/>
    <w:rsid w:val="001F417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F41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4179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417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417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1F4179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1F417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1F4179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1F4179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F4179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F4179"/>
    <w:pPr>
      <w:outlineLvl w:val="9"/>
    </w:pPr>
  </w:style>
  <w:style w:type="paragraph" w:styleId="Lijstalinea">
    <w:name w:val="List Paragraph"/>
    <w:basedOn w:val="Standaard"/>
    <w:uiPriority w:val="34"/>
    <w:qFormat/>
    <w:rsid w:val="00DA069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32F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2F0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5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kTLN1T17p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Aalbersberg</dc:creator>
  <cp:keywords/>
  <dc:description/>
  <cp:lastModifiedBy>Hans Aalbersberg</cp:lastModifiedBy>
  <cp:revision>3</cp:revision>
  <dcterms:created xsi:type="dcterms:W3CDTF">2020-11-24T08:04:00Z</dcterms:created>
  <dcterms:modified xsi:type="dcterms:W3CDTF">2020-11-30T19:33:00Z</dcterms:modified>
</cp:coreProperties>
</file>